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D3050C">
      <w:pPr>
        <w:ind w:left="426" w:right="-17"/>
        <w:jc w:val="center"/>
        <w:rPr>
          <w:rFonts w:ascii="Arial" w:hAnsi="Arial" w:cs="Arial"/>
          <w:b/>
        </w:rPr>
      </w:pPr>
      <w:bookmarkStart w:id="0" w:name="_Hlk142658039"/>
    </w:p>
    <w:p w14:paraId="537587C2">
      <w:pPr>
        <w:ind w:left="426" w:right="-17"/>
        <w:jc w:val="center"/>
        <w:rPr>
          <w:rFonts w:ascii="Arial" w:hAnsi="Arial" w:cs="Arial"/>
          <w:b/>
        </w:rPr>
      </w:pPr>
      <w:r>
        <w:rPr>
          <w:rFonts w:ascii="Arial" w:hAnsi="Arial" w:cs="Arial"/>
          <w:b/>
        </w:rPr>
        <w:t>MINUTA DE TERMO DE CONTRATO</w:t>
      </w:r>
      <w:bookmarkEnd w:id="0"/>
    </w:p>
    <w:p w14:paraId="5EE5F49E">
      <w:pPr>
        <w:ind w:left="426" w:right="-17"/>
        <w:jc w:val="center"/>
        <w:rPr>
          <w:rFonts w:ascii="Arial" w:hAnsi="Arial" w:cs="Arial"/>
          <w:b/>
        </w:rPr>
      </w:pPr>
    </w:p>
    <w:p w14:paraId="36E634C1">
      <w:pPr>
        <w:ind w:left="4253" w:right="-17"/>
        <w:jc w:val="both"/>
        <w:rPr>
          <w:rFonts w:ascii="Arial" w:hAnsi="Arial" w:cs="Arial"/>
          <w:b/>
        </w:rPr>
      </w:pPr>
    </w:p>
    <w:p w14:paraId="3882A469">
      <w:pPr>
        <w:ind w:left="4253" w:right="-17"/>
        <w:jc w:val="both"/>
        <w:rPr>
          <w:rFonts w:ascii="Arial" w:hAnsi="Arial" w:cs="Arial"/>
          <w:b/>
        </w:rPr>
      </w:pPr>
      <w:r>
        <w:rPr>
          <w:rFonts w:ascii="Arial" w:hAnsi="Arial" w:cs="Arial"/>
          <w:b/>
        </w:rPr>
        <w:t xml:space="preserve">CONTRATO ADMINISTRATIVO </w:t>
      </w:r>
      <w:bookmarkStart w:id="1" w:name="_Hlk142658004"/>
      <w:r>
        <w:rPr>
          <w:rFonts w:ascii="Arial" w:hAnsi="Arial" w:cs="Arial"/>
          <w:b/>
        </w:rPr>
        <w:t xml:space="preserve">Nº </w:t>
      </w:r>
      <w:r>
        <w:rPr>
          <w:rFonts w:hint="default" w:ascii="Arial" w:hAnsi="Arial" w:cs="Arial"/>
          <w:b/>
          <w:lang w:val="pt-BR"/>
        </w:rPr>
        <w:t>XXXXXXXX</w:t>
      </w:r>
      <w:r>
        <w:rPr>
          <w:rFonts w:ascii="Arial" w:hAnsi="Arial" w:cs="Arial"/>
          <w:b/>
        </w:rPr>
        <w:t xml:space="preserve">, </w:t>
      </w:r>
      <w:bookmarkStart w:id="2" w:name="_Hlk142657986"/>
      <w:r>
        <w:rPr>
          <w:rFonts w:ascii="Arial" w:hAnsi="Arial" w:cs="Arial"/>
          <w:b/>
        </w:rPr>
        <w:t>QUE FAZEM ENTRE SI O MUNICÍPIO DE NOVA FRIBURGO E</w:t>
      </w:r>
      <w:bookmarkEnd w:id="2"/>
      <w:r>
        <w:rPr>
          <w:rFonts w:ascii="Arial" w:hAnsi="Arial" w:cs="Arial"/>
          <w:b/>
          <w:highlight w:val="yellow"/>
        </w:rPr>
        <w:t xml:space="preserve">............................................. </w:t>
      </w:r>
    </w:p>
    <w:p w14:paraId="06EA10E3">
      <w:pPr>
        <w:spacing w:line="276" w:lineRule="auto"/>
        <w:ind w:left="5103" w:right="-17"/>
        <w:jc w:val="both"/>
        <w:rPr>
          <w:rFonts w:ascii="Arial" w:hAnsi="Arial" w:cs="Arial"/>
          <w:b/>
        </w:rPr>
      </w:pPr>
    </w:p>
    <w:bookmarkEnd w:id="1"/>
    <w:p w14:paraId="5C96858B">
      <w:pPr>
        <w:pStyle w:val="13"/>
        <w:spacing w:line="276" w:lineRule="auto"/>
        <w:jc w:val="both"/>
        <w:rPr>
          <w:rFonts w:ascii="Arial" w:hAnsi="Arial" w:cs="Arial"/>
          <w:sz w:val="22"/>
          <w:szCs w:val="22"/>
        </w:rPr>
      </w:pPr>
      <w:r>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JOHNNY MAYCON CORDEIRO RIBEIRO, </w:t>
      </w:r>
      <w:r>
        <w:rPr>
          <w:rFonts w:ascii="Arial" w:hAnsi="Arial" w:cs="Arial"/>
          <w:sz w:val="22"/>
          <w:szCs w:val="22"/>
          <w:lang w:val="pt-PT"/>
        </w:rPr>
        <w:t>nomeado(a) pela Portaria nº ......, de ..... de ..................... de 20..., publicada no</w:t>
      </w:r>
      <w:r>
        <w:rPr>
          <w:rFonts w:ascii="Arial" w:hAnsi="Arial" w:cs="Arial"/>
          <w:i/>
          <w:iCs/>
          <w:sz w:val="22"/>
          <w:szCs w:val="22"/>
          <w:lang w:val="pt-PT"/>
        </w:rPr>
        <w:t xml:space="preserve"> DOENF </w:t>
      </w:r>
      <w:r>
        <w:rPr>
          <w:rFonts w:ascii="Arial" w:hAnsi="Arial" w:cs="Arial"/>
          <w:sz w:val="22"/>
          <w:szCs w:val="22"/>
          <w:lang w:val="pt-PT"/>
        </w:rPr>
        <w:t xml:space="preserve">de ..... de ............... de ..........., portador da Matrícula Funcional nº .........., </w:t>
      </w:r>
      <w:r>
        <w:rPr>
          <w:rFonts w:ascii="Arial" w:hAnsi="Arial" w:cs="Arial"/>
          <w:sz w:val="22"/>
          <w:szCs w:val="22"/>
        </w:rPr>
        <w:t xml:space="preserve">inscrito no CPF sob o nº </w:t>
      </w:r>
      <w:r>
        <w:rPr>
          <w:rFonts w:ascii="Arial" w:hAnsi="Arial" w:cs="Arial"/>
          <w:bCs/>
          <w:sz w:val="22"/>
          <w:szCs w:val="22"/>
        </w:rPr>
        <w:t>.........................................,</w:t>
      </w:r>
      <w:r>
        <w:rPr>
          <w:rFonts w:ascii="Arial" w:hAnsi="Arial" w:cs="Arial"/>
          <w:sz w:val="22"/>
          <w:szCs w:val="22"/>
        </w:rPr>
        <w:t xml:space="preserve"> doravante denominado CONTRATANTE, e o(a) .............................. inscrito(a) no CNPJ/MF sob o nº ............................, sediado(a) na ..................................., doravante designada CONTRATADO, neste ato representado(a)  por .....................</w:t>
      </w:r>
      <w:r>
        <w:rPr>
          <w:rFonts w:ascii="Arial" w:hAnsi="Arial" w:cs="Arial"/>
          <w:sz w:val="22"/>
          <w:szCs w:val="22"/>
          <w:lang w:val="pt-PT"/>
        </w:rPr>
        <w:t xml:space="preserve"> (nome e função no contratado)</w:t>
      </w:r>
      <w:r>
        <w:rPr>
          <w:rFonts w:ascii="Arial" w:hAnsi="Arial" w:cs="Arial"/>
          <w:sz w:val="22"/>
          <w:szCs w:val="22"/>
        </w:rPr>
        <w:t xml:space="preserve">, portador(a) da Carteira de Identidade nº ................., expedida pela (o) .................., e CPF nº ........................., </w:t>
      </w:r>
      <w:r>
        <w:rPr>
          <w:rFonts w:ascii="Arial" w:hAnsi="Arial" w:cs="Arial"/>
          <w:i/>
          <w:iCs/>
          <w:sz w:val="22"/>
          <w:szCs w:val="22"/>
          <w:lang w:val="pt-PT"/>
        </w:rPr>
        <w:t xml:space="preserve">conforme atos constitutivos da empresa </w:t>
      </w:r>
      <w:r>
        <w:rPr>
          <w:rFonts w:ascii="Arial" w:hAnsi="Arial" w:cs="Arial"/>
          <w:b/>
          <w:bCs/>
          <w:i/>
          <w:iCs/>
          <w:sz w:val="22"/>
          <w:szCs w:val="22"/>
          <w:lang w:val="pt-PT"/>
        </w:rPr>
        <w:t>OU</w:t>
      </w:r>
      <w:r>
        <w:rPr>
          <w:rFonts w:ascii="Arial" w:hAnsi="Arial" w:cs="Arial"/>
          <w:i/>
          <w:iCs/>
          <w:sz w:val="22"/>
          <w:szCs w:val="22"/>
          <w:lang w:val="pt-PT"/>
        </w:rPr>
        <w:t xml:space="preserve"> procuração apresentada nos autos</w:t>
      </w:r>
      <w:r>
        <w:rPr>
          <w:rFonts w:ascii="Arial" w:hAnsi="Arial" w:cs="Arial"/>
          <w:sz w:val="22"/>
          <w:szCs w:val="22"/>
        </w:rPr>
        <w:t xml:space="preserve"> tendo em vista o que consta no Processo Administrativo nº </w:t>
      </w:r>
      <w:r>
        <w:rPr>
          <w:rFonts w:hint="default" w:ascii="Arial" w:hAnsi="Arial" w:cs="Arial"/>
          <w:sz w:val="22"/>
          <w:szCs w:val="22"/>
          <w:highlight w:val="none"/>
          <w:lang w:val="pt-BR"/>
        </w:rPr>
        <w:t>17.738</w:t>
      </w:r>
      <w:r>
        <w:rPr>
          <w:rFonts w:ascii="Arial" w:hAnsi="Arial" w:cs="Arial"/>
          <w:sz w:val="22"/>
          <w:szCs w:val="22"/>
          <w:highlight w:val="none"/>
        </w:rPr>
        <w:t>/2024</w:t>
      </w:r>
      <w:r>
        <w:rPr>
          <w:rFonts w:ascii="Arial" w:hAnsi="Arial" w:cs="Arial"/>
          <w:b/>
          <w:bCs/>
          <w:color w:val="FF0000"/>
          <w:sz w:val="22"/>
          <w:szCs w:val="22"/>
        </w:rPr>
        <w:t xml:space="preserve"> </w:t>
      </w:r>
      <w:r>
        <w:rPr>
          <w:rFonts w:ascii="Arial" w:hAnsi="Arial" w:cs="Arial"/>
          <w:sz w:val="22"/>
          <w:szCs w:val="22"/>
        </w:rPr>
        <w:t xml:space="preserve">e em observância às disposições da Lei nº 14.133, de 1º de abril de 2021 </w:t>
      </w:r>
      <w:r>
        <w:rPr>
          <w:rFonts w:ascii="Arial" w:hAnsi="Arial" w:cs="Arial"/>
          <w:sz w:val="22"/>
          <w:szCs w:val="22"/>
          <w:lang w:val="pt-PT"/>
        </w:rPr>
        <w:t>e demais legislações aplicáveis</w:t>
      </w:r>
      <w:r>
        <w:rPr>
          <w:rFonts w:ascii="Arial" w:hAnsi="Arial" w:cs="Arial"/>
          <w:sz w:val="22"/>
          <w:szCs w:val="22"/>
        </w:rPr>
        <w:t>,</w:t>
      </w:r>
      <w:r>
        <w:rPr>
          <w:rFonts w:ascii="Arial" w:hAnsi="Arial" w:cs="Arial"/>
          <w:i/>
          <w:sz w:val="22"/>
          <w:szCs w:val="22"/>
        </w:rPr>
        <w:t xml:space="preserve"> </w:t>
      </w:r>
      <w:r>
        <w:rPr>
          <w:rFonts w:ascii="Arial" w:hAnsi="Arial" w:cs="Arial"/>
          <w:sz w:val="22"/>
          <w:szCs w:val="22"/>
        </w:rPr>
        <w:t xml:space="preserve">resolvem celebrar o presente Termo de Contrato, decorrente da Concorrência Eletrônica nº </w:t>
      </w:r>
      <w:r>
        <w:rPr>
          <w:rFonts w:ascii="Arial" w:hAnsi="Arial" w:cs="Arial"/>
          <w:sz w:val="22"/>
          <w:szCs w:val="22"/>
          <w:highlight w:val="none"/>
        </w:rPr>
        <w:t>90.00</w:t>
      </w:r>
      <w:r>
        <w:rPr>
          <w:rFonts w:hint="default" w:ascii="Arial" w:hAnsi="Arial" w:cs="Arial"/>
          <w:sz w:val="22"/>
          <w:szCs w:val="22"/>
          <w:highlight w:val="none"/>
          <w:lang w:val="pt-BR"/>
        </w:rPr>
        <w:t>3</w:t>
      </w:r>
      <w:r>
        <w:rPr>
          <w:rFonts w:ascii="Arial" w:hAnsi="Arial" w:cs="Arial"/>
          <w:sz w:val="22"/>
          <w:szCs w:val="22"/>
          <w:highlight w:val="none"/>
        </w:rPr>
        <w:t>/2024</w:t>
      </w:r>
      <w:r>
        <w:rPr>
          <w:rFonts w:ascii="Arial" w:hAnsi="Arial" w:cs="Arial"/>
          <w:sz w:val="22"/>
          <w:szCs w:val="22"/>
        </w:rPr>
        <w:t>, mediante as cláusulas e condições a seguir enunciadas.</w:t>
      </w:r>
    </w:p>
    <w:p w14:paraId="158DFE5D">
      <w:pPr>
        <w:pStyle w:val="19"/>
        <w:numPr>
          <w:ilvl w:val="0"/>
          <w:numId w:val="3"/>
        </w:numPr>
        <w:tabs>
          <w:tab w:val="left" w:pos="284"/>
        </w:tabs>
        <w:spacing w:line="276" w:lineRule="auto"/>
        <w:jc w:val="both"/>
        <w:rPr>
          <w:rFonts w:ascii="Arial" w:hAnsi="Arial" w:cs="Arial" w:eastAsiaTheme="majorEastAsia"/>
          <w:b/>
          <w:bCs/>
          <w:lang w:val="pt-BR" w:eastAsia="pt-BR"/>
        </w:rPr>
      </w:pPr>
      <w:r>
        <w:rPr>
          <w:rFonts w:ascii="Arial" w:hAnsi="Arial" w:cs="Arial" w:eastAsiaTheme="majorEastAsia"/>
          <w:b/>
          <w:bCs/>
          <w:lang w:val="pt-BR" w:eastAsia="pt-BR"/>
        </w:rPr>
        <w:t>CLÁUSULA PRIMEIRA – OBJETO (art. 92, I e II)</w:t>
      </w:r>
    </w:p>
    <w:p w14:paraId="0363F999">
      <w:pPr>
        <w:pStyle w:val="19"/>
        <w:widowControl/>
        <w:numPr>
          <w:ilvl w:val="1"/>
          <w:numId w:val="3"/>
        </w:numPr>
        <w:tabs>
          <w:tab w:val="left" w:pos="426"/>
        </w:tabs>
        <w:autoSpaceDE/>
        <w:autoSpaceDN/>
        <w:spacing w:before="120" w:after="120" w:line="276" w:lineRule="auto"/>
        <w:ind w:left="0" w:firstLine="0"/>
        <w:jc w:val="both"/>
        <w:rPr>
          <w:rFonts w:ascii="Arial" w:hAnsi="Arial" w:cs="Arial"/>
          <w:iCs/>
        </w:rPr>
      </w:pPr>
      <w:r>
        <w:rPr>
          <w:rFonts w:ascii="Arial" w:hAnsi="Arial" w:cs="Arial"/>
          <w:bCs/>
          <w:iCs/>
        </w:rPr>
        <w:t xml:space="preserve"> O objeto do presente instrumento é a </w:t>
      </w:r>
      <w:r>
        <w:rPr>
          <w:rFonts w:hint="default" w:ascii="Arial" w:hAnsi="Arial" w:cs="Arial"/>
          <w:b/>
          <w:bCs w:val="0"/>
          <w:iCs/>
          <w:lang w:val="pt-BR"/>
        </w:rPr>
        <w:t>CONTRATAÇÃO DE SERVIÇOS DE ENGENHARIA PARA DEMOLIÇÃO DO ANTIGO PRÉDIO DO SASE SITUADO À AVENIDA JÚLIO ANTÔNIO THURLER, 426, OLARIA, NOVA FRIBURGO/RJ A FIM DE VIABILIZAR A FUTURA CONSTRUÇÃO DA UPA PORTE III DE OLARIA</w:t>
      </w:r>
      <w:r>
        <w:rPr>
          <w:rFonts w:ascii="Arial" w:hAnsi="Arial" w:cs="Arial"/>
          <w:bCs/>
          <w:iCs/>
        </w:rPr>
        <w:t>, nas condições estabelecidas no Termo de Referência</w:t>
      </w:r>
      <w:r>
        <w:rPr>
          <w:rFonts w:ascii="Arial" w:hAnsi="Arial" w:cs="Arial"/>
          <w:bCs/>
          <w:iCs/>
          <w:lang w:val="pt-BR"/>
        </w:rPr>
        <w:t>, anexo do Edital</w:t>
      </w:r>
      <w:r>
        <w:rPr>
          <w:rFonts w:ascii="Arial" w:hAnsi="Arial" w:cs="Arial"/>
          <w:bCs/>
          <w:iCs/>
        </w:rPr>
        <w:t>.</w:t>
      </w:r>
    </w:p>
    <w:p w14:paraId="2D6B24D2">
      <w:pPr>
        <w:pStyle w:val="19"/>
        <w:widowControl/>
        <w:numPr>
          <w:ilvl w:val="1"/>
          <w:numId w:val="3"/>
        </w:numPr>
        <w:tabs>
          <w:tab w:val="left" w:pos="426"/>
        </w:tabs>
        <w:autoSpaceDE/>
        <w:autoSpaceDN/>
        <w:spacing w:before="120" w:after="120" w:line="276" w:lineRule="auto"/>
        <w:ind w:left="0" w:firstLine="0"/>
        <w:jc w:val="both"/>
        <w:rPr>
          <w:rFonts w:ascii="Arial" w:hAnsi="Arial" w:cs="Arial"/>
          <w:iCs/>
        </w:rPr>
      </w:pPr>
      <w:r>
        <w:rPr>
          <w:rFonts w:ascii="Arial" w:hAnsi="Arial" w:cs="Arial"/>
          <w:iCs/>
        </w:rPr>
        <w:t>Vinculam esta contratação, independentemente de transcrição:</w:t>
      </w:r>
    </w:p>
    <w:p w14:paraId="027055A6">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O Termo de Referência;</w:t>
      </w:r>
    </w:p>
    <w:p w14:paraId="2A926E1D">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O Edital da Licitação</w:t>
      </w:r>
      <w:r>
        <w:rPr>
          <w:rFonts w:ascii="Arial" w:hAnsi="Arial" w:cs="Arial"/>
          <w:bCs/>
          <w:lang w:val="pt-BR"/>
        </w:rPr>
        <w:t xml:space="preserve"> e todos os seus anexos</w:t>
      </w:r>
      <w:r>
        <w:rPr>
          <w:rFonts w:ascii="Arial" w:hAnsi="Arial" w:cs="Arial"/>
          <w:bCs/>
        </w:rPr>
        <w:t>;</w:t>
      </w:r>
    </w:p>
    <w:p w14:paraId="4E9719D7">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A Proposta do contratado;</w:t>
      </w:r>
    </w:p>
    <w:p w14:paraId="15C72CA4">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Eventuais anexos dos documentos supracitados.</w:t>
      </w:r>
    </w:p>
    <w:p w14:paraId="150859C3">
      <w:pPr>
        <w:pStyle w:val="19"/>
        <w:widowControl/>
        <w:tabs>
          <w:tab w:val="left" w:pos="426"/>
        </w:tabs>
        <w:autoSpaceDE/>
        <w:autoSpaceDN/>
        <w:spacing w:before="120" w:after="120" w:line="276" w:lineRule="auto"/>
        <w:ind w:left="862"/>
        <w:jc w:val="both"/>
        <w:rPr>
          <w:rFonts w:ascii="Arial" w:hAnsi="Arial" w:cs="Arial"/>
          <w:bCs/>
        </w:rPr>
      </w:pPr>
    </w:p>
    <w:p w14:paraId="7C683A92">
      <w:pPr>
        <w:pStyle w:val="19"/>
        <w:numPr>
          <w:ilvl w:val="0"/>
          <w:numId w:val="3"/>
        </w:numPr>
        <w:tabs>
          <w:tab w:val="left" w:pos="284"/>
        </w:tabs>
        <w:spacing w:line="276" w:lineRule="auto"/>
        <w:ind w:left="0" w:firstLine="0"/>
        <w:jc w:val="both"/>
        <w:rPr>
          <w:rFonts w:ascii="Arial" w:hAnsi="Arial" w:cs="Arial" w:eastAsiaTheme="majorEastAsia"/>
          <w:b/>
          <w:bCs/>
          <w:lang w:val="pt-BR" w:eastAsia="pt-BR"/>
        </w:rPr>
      </w:pPr>
      <w:r>
        <w:rPr>
          <w:rFonts w:ascii="Arial" w:hAnsi="Arial" w:cs="Arial" w:eastAsiaTheme="majorEastAsia"/>
          <w:b/>
          <w:bCs/>
          <w:lang w:val="pt-BR" w:eastAsia="pt-BR"/>
        </w:rPr>
        <w:t>CLÁUSULA SEGUNDA – VIGÊNCIA E PRORROGAÇÃO</w:t>
      </w:r>
    </w:p>
    <w:p w14:paraId="459BDDBD">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 O prazo de vigência da contratação é de</w:t>
      </w:r>
      <w:r>
        <w:rPr>
          <w:rFonts w:ascii="Arial" w:hAnsi="Arial" w:cs="Arial"/>
          <w:bCs/>
          <w:iCs/>
          <w:lang w:val="pt-BR"/>
        </w:rPr>
        <w:t xml:space="preserve"> </w:t>
      </w:r>
      <w:r>
        <w:rPr>
          <w:rFonts w:hint="default" w:ascii="Arial" w:hAnsi="Arial" w:cs="Arial"/>
          <w:bCs/>
          <w:iCs/>
          <w:highlight w:val="none"/>
          <w:lang w:val="pt-BR"/>
        </w:rPr>
        <w:t>180</w:t>
      </w:r>
      <w:r>
        <w:rPr>
          <w:rFonts w:ascii="Arial" w:hAnsi="Arial" w:cs="Arial"/>
          <w:bCs/>
          <w:iCs/>
          <w:highlight w:val="none"/>
          <w:lang w:val="pt-BR"/>
        </w:rPr>
        <w:t xml:space="preserve"> (</w:t>
      </w:r>
      <w:r>
        <w:rPr>
          <w:rFonts w:hint="default" w:ascii="Arial" w:hAnsi="Arial" w:cs="Arial"/>
          <w:bCs/>
          <w:iCs/>
          <w:highlight w:val="none"/>
          <w:lang w:val="pt-BR"/>
        </w:rPr>
        <w:t>cento e oitenta</w:t>
      </w:r>
      <w:r>
        <w:rPr>
          <w:rFonts w:ascii="Arial" w:hAnsi="Arial" w:cs="Arial"/>
          <w:bCs/>
          <w:iCs/>
          <w:highlight w:val="none"/>
          <w:lang w:val="pt-BR"/>
        </w:rPr>
        <w:t>) dias,</w:t>
      </w:r>
      <w:r>
        <w:rPr>
          <w:rFonts w:ascii="Arial" w:hAnsi="Arial" w:cs="Arial"/>
          <w:bCs/>
          <w:iCs/>
          <w:lang w:val="pt-BR"/>
        </w:rPr>
        <w:t xml:space="preserve"> contado da ordem de início dos serviços,</w:t>
      </w:r>
      <w:r>
        <w:rPr>
          <w:rFonts w:ascii="Arial" w:hAnsi="Arial" w:cs="Arial"/>
          <w:bCs/>
          <w:iCs/>
        </w:rPr>
        <w:t xml:space="preserve"> na forma do </w:t>
      </w:r>
      <w:r>
        <w:fldChar w:fldCharType="begin"/>
      </w:r>
      <w:r>
        <w:instrText xml:space="preserve"> HYPERLINK "http://www.planalto.gov.br/ccivil_03/_ato2019-2022/2021/lei/L14133.htm" \l "art105" </w:instrText>
      </w:r>
      <w:r>
        <w:fldChar w:fldCharType="separate"/>
      </w:r>
      <w:r>
        <w:t>artigo 105 da Lei n° 14.133, de 2021</w:t>
      </w:r>
      <w:r>
        <w:fldChar w:fldCharType="end"/>
      </w:r>
      <w:r>
        <w:rPr>
          <w:rFonts w:ascii="Arial" w:hAnsi="Arial" w:cs="Arial"/>
          <w:bCs/>
          <w:iCs/>
        </w:rPr>
        <w:t>.</w:t>
      </w:r>
    </w:p>
    <w:p w14:paraId="07966851">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302C97EF">
      <w:pPr>
        <w:pStyle w:val="19"/>
        <w:numPr>
          <w:ilvl w:val="0"/>
          <w:numId w:val="3"/>
        </w:numPr>
        <w:tabs>
          <w:tab w:val="left" w:pos="284"/>
        </w:tabs>
        <w:spacing w:line="276" w:lineRule="auto"/>
        <w:ind w:left="0" w:firstLine="0"/>
        <w:jc w:val="both"/>
        <w:rPr>
          <w:rFonts w:ascii="Arial" w:hAnsi="Arial" w:cs="Arial" w:eastAsiaTheme="majorEastAsia"/>
          <w:b/>
          <w:bCs/>
          <w:lang w:val="pt-BR" w:eastAsia="pt-BR"/>
        </w:rPr>
      </w:pPr>
      <w:r>
        <w:rPr>
          <w:rFonts w:ascii="Arial" w:hAnsi="Arial" w:cs="Arial" w:eastAsiaTheme="majorEastAsia"/>
          <w:b/>
          <w:bCs/>
          <w:lang w:val="pt-BR" w:eastAsia="pt-BR"/>
        </w:rPr>
        <w:t>CLÁUSULA TERCEIRA – MODELOS DE EXECUÇÃO E GESTÃO CONTRATUAIS (art. 92, IV, VII e XVIII)</w:t>
      </w:r>
    </w:p>
    <w:p w14:paraId="39CD819E">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O regime de execução contratual, o modelo de gestão, assim como os prazos e condições de conclusão, entrega, observação e recebimento do objeto constam no Termo de Referência, anexo a este Contrato.</w:t>
      </w:r>
    </w:p>
    <w:p w14:paraId="1BF2636A">
      <w:pPr>
        <w:pStyle w:val="19"/>
        <w:numPr>
          <w:ilvl w:val="0"/>
          <w:numId w:val="3"/>
        </w:numPr>
        <w:tabs>
          <w:tab w:val="left" w:pos="284"/>
        </w:tabs>
        <w:spacing w:line="276" w:lineRule="auto"/>
        <w:ind w:left="0" w:firstLine="0"/>
        <w:jc w:val="both"/>
        <w:rPr>
          <w:rFonts w:ascii="Arial" w:hAnsi="Arial" w:cs="Arial" w:eastAsiaTheme="majorEastAsia"/>
          <w:b/>
          <w:bCs/>
          <w:lang w:val="pt-BR" w:eastAsia="pt-BR"/>
        </w:rPr>
      </w:pPr>
      <w:r>
        <w:rPr>
          <w:rFonts w:ascii="Arial" w:hAnsi="Arial" w:cs="Arial" w:eastAsiaTheme="majorEastAsia"/>
          <w:b/>
          <w:bCs/>
          <w:lang w:val="pt-BR" w:eastAsia="pt-BR"/>
        </w:rPr>
        <w:t>CLÁUSULA QUARTA – SUBCONTRATAÇÃO</w:t>
      </w:r>
    </w:p>
    <w:p w14:paraId="3CDCAB41">
      <w:pPr>
        <w:pStyle w:val="19"/>
        <w:widowControl/>
        <w:numPr>
          <w:ilvl w:val="1"/>
          <w:numId w:val="3"/>
        </w:numPr>
        <w:tabs>
          <w:tab w:val="left" w:pos="426"/>
        </w:tabs>
        <w:autoSpaceDE/>
        <w:autoSpaceDN/>
        <w:spacing w:before="120" w:after="120" w:line="276" w:lineRule="auto"/>
        <w:ind w:left="0" w:firstLine="0"/>
        <w:jc w:val="both"/>
        <w:rPr>
          <w:rFonts w:ascii="Arial" w:hAnsi="Arial" w:cs="Arial"/>
          <w:bCs/>
        </w:rPr>
      </w:pPr>
      <w:r>
        <w:rPr>
          <w:rFonts w:ascii="Arial" w:hAnsi="Arial" w:cs="Arial"/>
          <w:bCs/>
        </w:rPr>
        <w:t xml:space="preserve">É permitida a subcontratação parcial do objeto, </w:t>
      </w:r>
      <w:r>
        <w:rPr>
          <w:rFonts w:ascii="Arial" w:hAnsi="Arial" w:cs="Arial"/>
          <w:bCs/>
          <w:lang w:val="pt-BR"/>
        </w:rPr>
        <w:t>desde que não se refiram as parcelas de maior relevância ou de valor significativo do objeto da licitação, assim consideradas as que tenham valor individual igual ou superior a 4% (quatro por cento) do valor total estimado da contratação, observada a norma dos arts. 67 a 122 da Lei 14.133/2021</w:t>
      </w:r>
    </w:p>
    <w:p w14:paraId="78A2BCF8">
      <w:pPr>
        <w:pStyle w:val="19"/>
        <w:widowControl/>
        <w:numPr>
          <w:ilvl w:val="1"/>
          <w:numId w:val="3"/>
        </w:numPr>
        <w:tabs>
          <w:tab w:val="left" w:pos="426"/>
        </w:tabs>
        <w:autoSpaceDE/>
        <w:autoSpaceDN/>
        <w:spacing w:before="120" w:after="120" w:line="276" w:lineRule="auto"/>
        <w:ind w:left="0" w:firstLine="0"/>
        <w:jc w:val="both"/>
        <w:rPr>
          <w:rFonts w:ascii="Arial" w:hAnsi="Arial" w:cs="Arial"/>
          <w:bCs/>
        </w:rPr>
      </w:pPr>
      <w:r>
        <w:rPr>
          <w:rFonts w:ascii="Arial" w:hAnsi="Arial" w:cs="Arial"/>
          <w:bCs/>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14:paraId="16386690">
      <w:pPr>
        <w:pStyle w:val="19"/>
        <w:widowControl/>
        <w:numPr>
          <w:ilvl w:val="1"/>
          <w:numId w:val="3"/>
        </w:numPr>
        <w:tabs>
          <w:tab w:val="left" w:pos="426"/>
        </w:tabs>
        <w:autoSpaceDE/>
        <w:autoSpaceDN/>
        <w:spacing w:before="120" w:after="120" w:line="276" w:lineRule="auto"/>
        <w:ind w:left="0" w:firstLine="0"/>
        <w:jc w:val="both"/>
        <w:rPr>
          <w:rFonts w:ascii="Arial" w:hAnsi="Arial" w:cs="Arial"/>
          <w:bCs/>
        </w:rPr>
      </w:pPr>
      <w:r>
        <w:rPr>
          <w:rFonts w:ascii="Arial" w:hAnsi="Arial" w:cs="Arial"/>
          <w:bCs/>
        </w:rPr>
        <w:t>A subcontratação depende de autorização prévia do contratante, a quem incumbe avaliar se o subcontratado cumpre os requisitos de qualificação técnica necessários para a execução do objeto.</w:t>
      </w:r>
    </w:p>
    <w:p w14:paraId="0CC36E85">
      <w:pPr>
        <w:pStyle w:val="19"/>
        <w:widowControl/>
        <w:numPr>
          <w:ilvl w:val="1"/>
          <w:numId w:val="3"/>
        </w:numPr>
        <w:tabs>
          <w:tab w:val="left" w:pos="426"/>
        </w:tabs>
        <w:autoSpaceDE/>
        <w:autoSpaceDN/>
        <w:spacing w:before="120" w:after="120" w:line="276" w:lineRule="auto"/>
        <w:ind w:left="0" w:firstLine="0"/>
        <w:jc w:val="both"/>
        <w:rPr>
          <w:rFonts w:ascii="Arial" w:hAnsi="Arial" w:cs="Arial"/>
          <w:bCs/>
        </w:rPr>
      </w:pPr>
      <w:r>
        <w:rPr>
          <w:rFonts w:ascii="Arial" w:hAnsi="Arial" w:cs="Arial"/>
          <w:bCs/>
        </w:rPr>
        <w:t>O contratado apresentará à Administração documentação que comprove a capacidade técnica do subcontratado, que será avaliada e juntada aos autos do processo correspondente.</w:t>
      </w:r>
    </w:p>
    <w:p w14:paraId="40738D61">
      <w:pPr>
        <w:pStyle w:val="19"/>
        <w:widowControl/>
        <w:numPr>
          <w:ilvl w:val="1"/>
          <w:numId w:val="3"/>
        </w:numPr>
        <w:tabs>
          <w:tab w:val="left" w:pos="426"/>
        </w:tabs>
        <w:autoSpaceDE/>
        <w:autoSpaceDN/>
        <w:spacing w:before="120" w:after="120" w:line="276" w:lineRule="auto"/>
        <w:ind w:left="0" w:firstLine="0"/>
        <w:jc w:val="both"/>
        <w:rPr>
          <w:rFonts w:ascii="Arial" w:hAnsi="Arial" w:cs="Arial"/>
          <w:bCs/>
        </w:rPr>
      </w:pPr>
      <w:r>
        <w:rPr>
          <w:rFonts w:ascii="Arial" w:hAnsi="Arial" w:cs="Arial"/>
          <w:bCs/>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2C038A65">
      <w:pPr>
        <w:pStyle w:val="19"/>
        <w:widowControl/>
        <w:numPr>
          <w:ilvl w:val="1"/>
          <w:numId w:val="3"/>
        </w:numPr>
        <w:tabs>
          <w:tab w:val="left" w:pos="426"/>
        </w:tabs>
        <w:autoSpaceDE/>
        <w:autoSpaceDN/>
        <w:spacing w:before="120" w:after="120" w:line="276" w:lineRule="auto"/>
        <w:ind w:left="0" w:firstLine="0"/>
        <w:jc w:val="both"/>
        <w:rPr>
          <w:rFonts w:ascii="Arial" w:hAnsi="Arial" w:cs="Arial"/>
          <w:bCs/>
        </w:rPr>
      </w:pPr>
      <w:r>
        <w:rPr>
          <w:rFonts w:ascii="Arial" w:hAnsi="Arial" w:cs="Arial"/>
          <w:bCs/>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14:paraId="1EE11B76">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14:paraId="3CE73E62">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14:paraId="0E50F824">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O CONTRATADO será responsável pela padronização, pela compatibilidade, pelo gerenciamento centralizado e pela qualidade da subcontratação.</w:t>
      </w:r>
    </w:p>
    <w:p w14:paraId="534C3BF1">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Os empenhos e pagamentos referentes às parcelas subcontratadas serão destinados diretamente às microempresas e empresas de pequeno porte subcontratadas.</w:t>
      </w:r>
    </w:p>
    <w:p w14:paraId="2EA4759A">
      <w:pPr>
        <w:pStyle w:val="19"/>
        <w:numPr>
          <w:ilvl w:val="0"/>
          <w:numId w:val="3"/>
        </w:numPr>
        <w:tabs>
          <w:tab w:val="left" w:pos="284"/>
        </w:tabs>
        <w:spacing w:line="276" w:lineRule="auto"/>
        <w:ind w:left="0" w:firstLine="0"/>
        <w:jc w:val="both"/>
        <w:rPr>
          <w:rFonts w:ascii="Arial" w:hAnsi="Arial" w:cs="Arial"/>
          <w:bCs/>
          <w:i/>
          <w:color w:val="FF0000"/>
        </w:rPr>
      </w:pPr>
      <w:r>
        <w:rPr>
          <w:rFonts w:ascii="Arial" w:hAnsi="Arial" w:cs="Arial" w:eastAsiaTheme="majorEastAsia"/>
          <w:b/>
          <w:bCs/>
          <w:lang w:val="pt-BR" w:eastAsia="pt-BR"/>
        </w:rPr>
        <w:t>CLÁUSULA QUINTA – PREÇO (art. 92, V)</w:t>
      </w:r>
    </w:p>
    <w:p w14:paraId="764061BE">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O valor total da contratação é de R$1.</w:t>
      </w:r>
      <w:r>
        <w:rPr>
          <w:rFonts w:hint="default" w:ascii="Arial" w:hAnsi="Arial" w:cs="Arial"/>
          <w:bCs/>
          <w:iCs/>
          <w:lang w:val="pt-BR"/>
        </w:rPr>
        <w:t>061.996,49</w:t>
      </w:r>
      <w:r>
        <w:rPr>
          <w:rFonts w:ascii="Arial" w:hAnsi="Arial" w:cs="Arial"/>
          <w:bCs/>
          <w:iCs/>
        </w:rPr>
        <w:t xml:space="preserve">(Um milhão, </w:t>
      </w:r>
      <w:r>
        <w:rPr>
          <w:rFonts w:hint="default" w:ascii="Arial" w:hAnsi="Arial" w:cs="Arial"/>
          <w:bCs/>
          <w:iCs/>
          <w:lang w:val="pt-BR"/>
        </w:rPr>
        <w:t>sessenta e um</w:t>
      </w:r>
      <w:r>
        <w:rPr>
          <w:rFonts w:ascii="Arial" w:hAnsi="Arial" w:cs="Arial"/>
          <w:bCs/>
          <w:iCs/>
        </w:rPr>
        <w:t xml:space="preserve"> mil, </w:t>
      </w:r>
      <w:r>
        <w:rPr>
          <w:rFonts w:hint="default" w:ascii="Arial" w:hAnsi="Arial" w:cs="Arial"/>
          <w:bCs/>
          <w:iCs/>
          <w:lang w:val="pt-BR"/>
        </w:rPr>
        <w:t>novecentos e noventa e seis</w:t>
      </w:r>
      <w:r>
        <w:rPr>
          <w:rFonts w:ascii="Arial" w:hAnsi="Arial" w:cs="Arial"/>
          <w:bCs/>
          <w:iCs/>
        </w:rPr>
        <w:t xml:space="preserve"> reais e </w:t>
      </w:r>
      <w:r>
        <w:rPr>
          <w:rFonts w:hint="default" w:ascii="Arial" w:hAnsi="Arial" w:cs="Arial"/>
          <w:bCs/>
          <w:iCs/>
          <w:lang w:val="pt-BR"/>
        </w:rPr>
        <w:t>quarenta e nove</w:t>
      </w:r>
      <w:r>
        <w:rPr>
          <w:rFonts w:ascii="Arial" w:hAnsi="Arial" w:cs="Arial"/>
          <w:bCs/>
          <w:iCs/>
        </w:rPr>
        <w:t xml:space="preserve"> centavos)</w:t>
      </w:r>
    </w:p>
    <w:p w14:paraId="1EF2BD32">
      <w:pPr>
        <w:pStyle w:val="19"/>
        <w:widowControl/>
        <w:numPr>
          <w:ilvl w:val="1"/>
          <w:numId w:val="3"/>
        </w:numPr>
        <w:tabs>
          <w:tab w:val="left" w:pos="426"/>
        </w:tabs>
        <w:autoSpaceDE/>
        <w:autoSpaceDN/>
        <w:spacing w:before="120" w:after="120" w:line="276" w:lineRule="auto"/>
        <w:ind w:left="0" w:firstLine="0"/>
        <w:jc w:val="both"/>
        <w:rPr>
          <w:rFonts w:ascii="Arial" w:hAnsi="Arial" w:cs="Arial"/>
          <w:bCs/>
          <w:i/>
          <w:color w:val="FF0000"/>
        </w:rPr>
      </w:pPr>
      <w:r>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150F4B7">
      <w:pPr>
        <w:pStyle w:val="19"/>
        <w:keepNext w:val="0"/>
        <w:keepLines w:val="0"/>
        <w:pageBreakBefore w:val="0"/>
        <w:numPr>
          <w:ilvl w:val="0"/>
          <w:numId w:val="3"/>
        </w:numPr>
        <w:tabs>
          <w:tab w:val="left" w:pos="284"/>
        </w:tabs>
        <w:kinsoku/>
        <w:wordWrap/>
        <w:overflowPunct/>
        <w:topLinePunct w:val="0"/>
        <w:bidi w:val="0"/>
        <w:adjustRightInd/>
        <w:snapToGrid/>
        <w:spacing w:line="192" w:lineRule="auto"/>
        <w:ind w:left="0" w:firstLine="0"/>
        <w:textAlignment w:val="auto"/>
        <w:rPr>
          <w:rFonts w:ascii="Arial" w:hAnsi="Arial" w:cs="Arial"/>
          <w:b/>
          <w:bCs/>
        </w:rPr>
      </w:pPr>
      <w:r>
        <w:rPr>
          <w:rFonts w:ascii="Arial" w:hAnsi="Arial" w:cs="Arial" w:eastAsiaTheme="majorEastAsia"/>
          <w:b/>
          <w:bCs/>
          <w:lang w:val="pt-BR" w:eastAsia="pt-BR"/>
        </w:rPr>
        <w:t xml:space="preserve">CLÁUSULA </w:t>
      </w:r>
      <w:r>
        <w:rPr>
          <w:rFonts w:ascii="Arial" w:hAnsi="Arial" w:cs="Arial"/>
          <w:b/>
          <w:bCs/>
        </w:rPr>
        <w:t>SEXTA - PAGAMENTO (art. 92, V e VI)</w:t>
      </w:r>
    </w:p>
    <w:p w14:paraId="15BDA9A6">
      <w:pPr>
        <w:keepNext w:val="0"/>
        <w:keepLines w:val="0"/>
        <w:pageBreakBefore w:val="0"/>
        <w:widowControl/>
        <w:suppressLineNumbers w:val="0"/>
        <w:kinsoku/>
        <w:wordWrap/>
        <w:overflowPunct/>
        <w:topLinePunct w:val="0"/>
        <w:bidi w:val="0"/>
        <w:adjustRightInd/>
        <w:snapToGrid/>
        <w:spacing w:line="192" w:lineRule="auto"/>
        <w:jc w:val="both"/>
        <w:textAlignment w:val="auto"/>
        <w:rPr>
          <w:rFonts w:ascii="Calibri" w:hAnsi="Calibri" w:eastAsia="SimSun" w:cs="Calibri"/>
          <w:color w:val="000000"/>
          <w:kern w:val="0"/>
          <w:sz w:val="22"/>
          <w:szCs w:val="22"/>
          <w:lang w:val="en-US" w:eastAsia="zh-CN" w:bidi="ar"/>
        </w:rPr>
      </w:pPr>
    </w:p>
    <w:p w14:paraId="3E6534B6">
      <w:pPr>
        <w:pStyle w:val="19"/>
        <w:keepNext w:val="0"/>
        <w:keepLines w:val="0"/>
        <w:pageBreakBefore w:val="0"/>
        <w:kinsoku/>
        <w:wordWrap/>
        <w:overflowPunct/>
        <w:topLinePunct w:val="0"/>
        <w:bidi w:val="0"/>
        <w:adjustRightInd/>
        <w:snapToGrid/>
        <w:spacing w:line="24" w:lineRule="atLeast"/>
        <w:ind w:left="0" w:leftChars="0" w:firstLine="0" w:firstLineChars="0"/>
        <w:textAlignment w:val="auto"/>
        <w:rPr>
          <w:rFonts w:hint="default" w:ascii="Arial" w:hAnsi="Arial" w:eastAsia="SimSun" w:cs="Arial"/>
          <w:color w:val="000000"/>
          <w:kern w:val="0"/>
          <w:sz w:val="22"/>
          <w:szCs w:val="22"/>
          <w:lang w:val="en-US" w:eastAsia="zh-CN" w:bidi="ar"/>
        </w:rPr>
      </w:pPr>
      <w:r>
        <w:rPr>
          <w:rFonts w:hint="default" w:ascii="Arial" w:hAnsi="Arial" w:eastAsia="SimSun" w:cs="Arial"/>
          <w:color w:val="000000"/>
          <w:kern w:val="0"/>
          <w:sz w:val="22"/>
          <w:szCs w:val="22"/>
          <w:lang w:val="pt-BR" w:eastAsia="zh-CN" w:bidi="ar"/>
        </w:rPr>
        <w:t xml:space="preserve">6.1  </w:t>
      </w:r>
      <w:r>
        <w:rPr>
          <w:rFonts w:hint="default" w:ascii="Arial" w:hAnsi="Arial" w:eastAsia="SimSun" w:cs="Arial"/>
          <w:color w:val="000000"/>
          <w:kern w:val="0"/>
          <w:sz w:val="22"/>
          <w:szCs w:val="22"/>
          <w:lang w:val="en-US" w:eastAsia="zh-CN" w:bidi="ar"/>
        </w:rPr>
        <w:t xml:space="preserve">Da liquidação da despesa: </w:t>
      </w:r>
    </w:p>
    <w:p w14:paraId="3E6DA684">
      <w:pPr>
        <w:pStyle w:val="19"/>
        <w:keepNext w:val="0"/>
        <w:keepLines w:val="0"/>
        <w:pageBreakBefore w:val="0"/>
        <w:kinsoku/>
        <w:wordWrap/>
        <w:overflowPunct/>
        <w:topLinePunct w:val="0"/>
        <w:bidi w:val="0"/>
        <w:adjustRightInd/>
        <w:snapToGrid/>
        <w:spacing w:line="24" w:lineRule="atLeast"/>
        <w:textAlignment w:val="auto"/>
        <w:rPr>
          <w:rFonts w:hint="default" w:ascii="Arial" w:hAnsi="Arial" w:eastAsia="SimSun" w:cs="Arial"/>
          <w:color w:val="000000"/>
          <w:kern w:val="0"/>
          <w:sz w:val="22"/>
          <w:szCs w:val="22"/>
          <w:lang w:val="en-US" w:eastAsia="zh-CN" w:bidi="ar"/>
        </w:rPr>
      </w:pPr>
      <w:r>
        <w:rPr>
          <w:rFonts w:hint="default" w:ascii="Arial" w:hAnsi="Arial" w:eastAsia="SimSun" w:cs="Arial"/>
          <w:color w:val="000000"/>
          <w:kern w:val="0"/>
          <w:sz w:val="22"/>
          <w:szCs w:val="22"/>
          <w:lang w:val="pt-BR" w:eastAsia="zh-CN" w:bidi="ar"/>
        </w:rPr>
        <w:t xml:space="preserve">6.1.2 </w:t>
      </w:r>
      <w:r>
        <w:rPr>
          <w:rFonts w:hint="default" w:ascii="Arial" w:hAnsi="Arial" w:eastAsia="SimSun" w:cs="Arial"/>
          <w:color w:val="000000"/>
          <w:kern w:val="0"/>
          <w:sz w:val="22"/>
          <w:szCs w:val="22"/>
          <w:lang w:val="en-US" w:eastAsia="zh-CN" w:bidi="ar"/>
        </w:rPr>
        <w:t>A liquidação será realizada pela Secretaria Municipal de</w:t>
      </w:r>
      <w:r>
        <w:rPr>
          <w:rFonts w:hint="default" w:ascii="Arial" w:hAnsi="Arial" w:eastAsia="SimSun" w:cs="Arial"/>
          <w:color w:val="000000"/>
          <w:kern w:val="0"/>
          <w:sz w:val="22"/>
          <w:szCs w:val="22"/>
          <w:lang w:val="pt-BR" w:eastAsia="zh-CN" w:bidi="ar"/>
        </w:rPr>
        <w:t xml:space="preserve"> </w:t>
      </w:r>
      <w:r>
        <w:rPr>
          <w:rFonts w:hint="default" w:ascii="Arial" w:hAnsi="Arial" w:eastAsia="SimSun" w:cs="Arial"/>
          <w:color w:val="000000"/>
          <w:kern w:val="0"/>
          <w:sz w:val="22"/>
          <w:szCs w:val="22"/>
          <w:lang w:val="en-US" w:eastAsia="zh-CN" w:bidi="ar"/>
        </w:rPr>
        <w:t>Finanças,</w:t>
      </w:r>
      <w:r>
        <w:rPr>
          <w:rFonts w:hint="default" w:ascii="Arial" w:hAnsi="Arial" w:eastAsia="SimSun" w:cs="Arial"/>
          <w:color w:val="000000"/>
          <w:kern w:val="0"/>
          <w:sz w:val="22"/>
          <w:szCs w:val="22"/>
          <w:lang w:val="pt-BR" w:eastAsia="zh-CN" w:bidi="ar"/>
        </w:rPr>
        <w:t xml:space="preserve"> </w:t>
      </w:r>
      <w:r>
        <w:rPr>
          <w:rFonts w:hint="default" w:ascii="Arial" w:hAnsi="Arial" w:eastAsia="SimSun" w:cs="Arial"/>
          <w:color w:val="000000"/>
          <w:kern w:val="0"/>
          <w:sz w:val="22"/>
          <w:szCs w:val="22"/>
          <w:lang w:val="en-US" w:eastAsia="zh-CN" w:bidi="ar"/>
        </w:rPr>
        <w:t>Planejamento,</w:t>
      </w:r>
      <w:r>
        <w:rPr>
          <w:rFonts w:hint="default" w:ascii="Arial" w:hAnsi="Arial" w:eastAsia="SimSun" w:cs="Arial"/>
          <w:color w:val="000000"/>
          <w:kern w:val="0"/>
          <w:sz w:val="22"/>
          <w:szCs w:val="22"/>
          <w:lang w:val="pt-BR" w:eastAsia="zh-CN" w:bidi="ar"/>
        </w:rPr>
        <w:t xml:space="preserve"> </w:t>
      </w:r>
      <w:r>
        <w:rPr>
          <w:rFonts w:hint="default" w:ascii="Arial" w:hAnsi="Arial" w:eastAsia="SimSun" w:cs="Arial"/>
          <w:color w:val="000000"/>
          <w:kern w:val="0"/>
          <w:sz w:val="22"/>
          <w:szCs w:val="22"/>
          <w:lang w:val="en-US" w:eastAsia="zh-CN" w:bidi="ar"/>
        </w:rPr>
        <w:t xml:space="preserve">Desenvolvimento Econômico e Gestão, a partir do cumprimento das obrigações elencadas </w:t>
      </w:r>
      <w:r>
        <w:rPr>
          <w:rFonts w:hint="default" w:ascii="Arial" w:hAnsi="Arial" w:eastAsia="SimSun" w:cs="Arial"/>
          <w:color w:val="000000"/>
          <w:kern w:val="0"/>
          <w:sz w:val="22"/>
          <w:szCs w:val="22"/>
          <w:lang w:val="pt-BR" w:eastAsia="zh-CN" w:bidi="ar"/>
        </w:rPr>
        <w:t xml:space="preserve"> </w:t>
      </w:r>
      <w:r>
        <w:rPr>
          <w:rFonts w:hint="default" w:ascii="Arial" w:hAnsi="Arial" w:eastAsia="SimSun" w:cs="Arial"/>
          <w:color w:val="000000"/>
          <w:kern w:val="0"/>
          <w:sz w:val="22"/>
          <w:szCs w:val="22"/>
          <w:lang w:val="en-US" w:eastAsia="zh-CN" w:bidi="ar"/>
        </w:rPr>
        <w:t xml:space="preserve">neste Termo de Referência, em obediência ao Decreto nº 2493, de 07 de novembro de 2023. </w:t>
      </w:r>
    </w:p>
    <w:p w14:paraId="48E89A0B">
      <w:pPr>
        <w:pStyle w:val="19"/>
        <w:keepNext w:val="0"/>
        <w:keepLines w:val="0"/>
        <w:pageBreakBefore w:val="0"/>
        <w:kinsoku/>
        <w:wordWrap/>
        <w:overflowPunct/>
        <w:topLinePunct w:val="0"/>
        <w:bidi w:val="0"/>
        <w:adjustRightInd/>
        <w:snapToGrid/>
        <w:spacing w:line="24" w:lineRule="atLeast"/>
        <w:ind w:left="0" w:leftChars="0" w:firstLine="0" w:firstLineChars="0"/>
        <w:textAlignment w:val="auto"/>
        <w:rPr>
          <w:rFonts w:hint="default" w:ascii="Arial" w:hAnsi="Arial" w:eastAsia="SimSun" w:cs="Arial"/>
          <w:color w:val="000000"/>
          <w:kern w:val="0"/>
          <w:sz w:val="22"/>
          <w:szCs w:val="22"/>
          <w:lang w:val="en-US" w:eastAsia="zh-CN" w:bidi="ar"/>
        </w:rPr>
      </w:pPr>
      <w:r>
        <w:rPr>
          <w:rFonts w:hint="default" w:ascii="Arial" w:hAnsi="Arial" w:eastAsia="SimSun" w:cs="Arial"/>
          <w:color w:val="000000"/>
          <w:kern w:val="0"/>
          <w:sz w:val="22"/>
          <w:szCs w:val="22"/>
          <w:lang w:val="pt-BR" w:eastAsia="zh-CN" w:bidi="ar"/>
        </w:rPr>
        <w:t xml:space="preserve">6.2  </w:t>
      </w:r>
      <w:r>
        <w:rPr>
          <w:rFonts w:hint="default" w:ascii="Arial" w:hAnsi="Arial" w:eastAsia="SimSun" w:cs="Arial"/>
          <w:color w:val="000000"/>
          <w:kern w:val="0"/>
          <w:sz w:val="22"/>
          <w:szCs w:val="22"/>
          <w:lang w:val="en-US" w:eastAsia="zh-CN" w:bidi="ar"/>
        </w:rPr>
        <w:t xml:space="preserve">Do pagamento da despesa: </w:t>
      </w:r>
    </w:p>
    <w:p w14:paraId="643CA053">
      <w:pPr>
        <w:pStyle w:val="19"/>
        <w:keepNext w:val="0"/>
        <w:keepLines w:val="0"/>
        <w:pageBreakBefore w:val="0"/>
        <w:kinsoku/>
        <w:wordWrap/>
        <w:overflowPunct/>
        <w:topLinePunct w:val="0"/>
        <w:bidi w:val="0"/>
        <w:adjustRightInd/>
        <w:snapToGrid/>
        <w:spacing w:line="24" w:lineRule="atLeast"/>
        <w:textAlignment w:val="auto"/>
        <w:rPr>
          <w:rFonts w:hint="default" w:ascii="Arial" w:hAnsi="Arial" w:eastAsia="SimSun" w:cs="Arial"/>
          <w:color w:val="000000"/>
          <w:kern w:val="0"/>
          <w:sz w:val="22"/>
          <w:szCs w:val="22"/>
          <w:lang w:val="en-US" w:eastAsia="zh-CN" w:bidi="ar"/>
        </w:rPr>
      </w:pPr>
      <w:r>
        <w:rPr>
          <w:rFonts w:hint="default" w:ascii="Arial" w:hAnsi="Arial" w:eastAsia="SimSun" w:cs="Arial"/>
          <w:color w:val="000000"/>
          <w:kern w:val="0"/>
          <w:sz w:val="22"/>
          <w:szCs w:val="22"/>
          <w:lang w:val="pt-BR" w:eastAsia="zh-CN" w:bidi="ar"/>
        </w:rPr>
        <w:t xml:space="preserve">6.2.1 </w:t>
      </w:r>
      <w:r>
        <w:rPr>
          <w:rFonts w:hint="default" w:ascii="Arial" w:hAnsi="Arial" w:eastAsia="SimSun" w:cs="Arial"/>
          <w:color w:val="000000"/>
          <w:kern w:val="0"/>
          <w:sz w:val="22"/>
          <w:szCs w:val="22"/>
          <w:lang w:val="en-US" w:eastAsia="zh-CN" w:bidi="ar"/>
        </w:rPr>
        <w:t xml:space="preserve">O pagamento será efetuado conforme estabelecido no Decreto Municipal nº 2493, de 07 </w:t>
      </w:r>
      <w:r>
        <w:rPr>
          <w:rFonts w:hint="default" w:ascii="Arial" w:hAnsi="Arial" w:eastAsia="SimSun" w:cs="Arial"/>
          <w:color w:val="000000"/>
          <w:kern w:val="0"/>
          <w:sz w:val="22"/>
          <w:szCs w:val="22"/>
          <w:lang w:val="pt-BR" w:eastAsia="zh-CN" w:bidi="ar"/>
        </w:rPr>
        <w:t xml:space="preserve"> </w:t>
      </w:r>
      <w:r>
        <w:rPr>
          <w:rFonts w:hint="default" w:ascii="Arial" w:hAnsi="Arial" w:eastAsia="SimSun" w:cs="Arial"/>
          <w:color w:val="000000"/>
          <w:kern w:val="0"/>
          <w:sz w:val="22"/>
          <w:szCs w:val="22"/>
          <w:lang w:val="en-US" w:eastAsia="zh-CN" w:bidi="ar"/>
        </w:rPr>
        <w:t xml:space="preserve">de novembro de 2023, desde que as certidões listadas abaixo estejam dentro da validade: </w:t>
      </w:r>
    </w:p>
    <w:p w14:paraId="67A021B0">
      <w:pPr>
        <w:pStyle w:val="2"/>
        <w:bidi w:val="0"/>
        <w:ind w:left="660" w:leftChars="300" w:firstLine="0" w:firstLineChars="0"/>
        <w:rPr>
          <w:rFonts w:hint="default" w:ascii="Arial" w:hAnsi="Arial" w:eastAsia="SimSun" w:cs="Arial"/>
          <w:color w:val="000000"/>
          <w:kern w:val="0"/>
          <w:sz w:val="22"/>
          <w:szCs w:val="22"/>
          <w:lang w:val="pt-BR" w:eastAsia="zh-CN" w:bidi="ar"/>
        </w:rPr>
      </w:pPr>
      <w:r>
        <w:rPr>
          <w:rFonts w:hint="default" w:ascii="Arial" w:hAnsi="Arial" w:eastAsia="SimSun" w:cs="Arial"/>
          <w:color w:val="000000"/>
          <w:kern w:val="0"/>
          <w:sz w:val="22"/>
          <w:szCs w:val="22"/>
          <w:lang w:val="en-US" w:eastAsia="zh-CN" w:bidi="ar"/>
        </w:rPr>
        <w:t xml:space="preserve">Negativa de Débitos Trabalhistas; </w:t>
      </w:r>
      <w:r>
        <w:rPr>
          <w:rFonts w:hint="default" w:ascii="Arial" w:hAnsi="Arial" w:eastAsia="SimSun" w:cs="Arial"/>
          <w:color w:val="000000"/>
          <w:kern w:val="0"/>
          <w:sz w:val="22"/>
          <w:szCs w:val="22"/>
          <w:lang w:val="pt-BR" w:eastAsia="zh-CN" w:bidi="ar"/>
        </w:rPr>
        <w:t xml:space="preserve"> </w:t>
      </w:r>
    </w:p>
    <w:p w14:paraId="5A1951B1">
      <w:pPr>
        <w:keepNext w:val="0"/>
        <w:keepLines w:val="0"/>
        <w:pageBreakBefore w:val="0"/>
        <w:widowControl/>
        <w:suppressLineNumbers w:val="0"/>
        <w:kinsoku/>
        <w:wordWrap/>
        <w:overflowPunct/>
        <w:topLinePunct w:val="0"/>
        <w:autoSpaceDE/>
        <w:autoSpaceDN/>
        <w:bidi w:val="0"/>
        <w:adjustRightInd/>
        <w:snapToGrid/>
        <w:spacing w:line="24" w:lineRule="atLeast"/>
        <w:ind w:left="660" w:leftChars="300" w:firstLine="0" w:firstLineChars="0"/>
        <w:jc w:val="both"/>
        <w:textAlignment w:val="auto"/>
        <w:rPr>
          <w:rFonts w:hint="default" w:ascii="Arial" w:hAnsi="Arial" w:cs="Arial"/>
          <w:sz w:val="22"/>
          <w:szCs w:val="22"/>
        </w:rPr>
      </w:pPr>
      <w:r>
        <w:rPr>
          <w:rFonts w:hint="default" w:ascii="Arial" w:hAnsi="Arial" w:eastAsia="SimSun" w:cs="Arial"/>
          <w:color w:val="000000"/>
          <w:kern w:val="0"/>
          <w:sz w:val="22"/>
          <w:szCs w:val="22"/>
          <w:lang w:val="en-US" w:eastAsia="zh-CN" w:bidi="ar"/>
        </w:rPr>
        <w:t xml:space="preserve">Fazenda Federal – abrange as contribuições sociais; </w:t>
      </w:r>
    </w:p>
    <w:p w14:paraId="2F976643">
      <w:pPr>
        <w:keepNext w:val="0"/>
        <w:keepLines w:val="0"/>
        <w:pageBreakBefore w:val="0"/>
        <w:widowControl/>
        <w:suppressLineNumbers w:val="0"/>
        <w:kinsoku/>
        <w:wordWrap/>
        <w:overflowPunct/>
        <w:topLinePunct w:val="0"/>
        <w:autoSpaceDE/>
        <w:autoSpaceDN/>
        <w:bidi w:val="0"/>
        <w:adjustRightInd/>
        <w:snapToGrid/>
        <w:spacing w:line="24" w:lineRule="atLeast"/>
        <w:ind w:left="660" w:leftChars="300" w:firstLine="0" w:firstLineChars="0"/>
        <w:jc w:val="both"/>
        <w:textAlignment w:val="auto"/>
        <w:rPr>
          <w:rFonts w:hint="default" w:ascii="Arial" w:hAnsi="Arial" w:cs="Arial"/>
          <w:sz w:val="22"/>
          <w:szCs w:val="22"/>
        </w:rPr>
      </w:pPr>
      <w:r>
        <w:rPr>
          <w:rFonts w:hint="default" w:ascii="Arial" w:hAnsi="Arial" w:eastAsia="SimSun" w:cs="Arial"/>
          <w:color w:val="000000"/>
          <w:kern w:val="0"/>
          <w:sz w:val="22"/>
          <w:szCs w:val="22"/>
          <w:lang w:val="en-US" w:eastAsia="zh-CN" w:bidi="ar"/>
        </w:rPr>
        <w:t xml:space="preserve">FGTS; </w:t>
      </w:r>
    </w:p>
    <w:p w14:paraId="539A2133">
      <w:pPr>
        <w:keepNext w:val="0"/>
        <w:keepLines w:val="0"/>
        <w:pageBreakBefore w:val="0"/>
        <w:widowControl/>
        <w:suppressLineNumbers w:val="0"/>
        <w:kinsoku/>
        <w:wordWrap/>
        <w:overflowPunct/>
        <w:topLinePunct w:val="0"/>
        <w:autoSpaceDE/>
        <w:autoSpaceDN/>
        <w:bidi w:val="0"/>
        <w:adjustRightInd/>
        <w:snapToGrid/>
        <w:spacing w:line="24" w:lineRule="atLeast"/>
        <w:ind w:left="660" w:leftChars="300" w:firstLine="0" w:firstLineChars="0"/>
        <w:jc w:val="both"/>
        <w:textAlignment w:val="auto"/>
        <w:rPr>
          <w:rFonts w:hint="default" w:ascii="Arial" w:hAnsi="Arial" w:cs="Arial"/>
          <w:sz w:val="22"/>
          <w:szCs w:val="22"/>
        </w:rPr>
      </w:pPr>
      <w:r>
        <w:rPr>
          <w:rFonts w:hint="default" w:ascii="Arial" w:hAnsi="Arial" w:eastAsia="SimSun" w:cs="Arial"/>
          <w:color w:val="000000"/>
          <w:kern w:val="0"/>
          <w:sz w:val="22"/>
          <w:szCs w:val="22"/>
          <w:lang w:val="en-US" w:eastAsia="zh-CN" w:bidi="ar"/>
        </w:rPr>
        <w:t xml:space="preserve">PGE – referente à Dívida Ativa Estadual; </w:t>
      </w:r>
    </w:p>
    <w:p w14:paraId="008EEB47">
      <w:pPr>
        <w:keepNext w:val="0"/>
        <w:keepLines w:val="0"/>
        <w:pageBreakBefore w:val="0"/>
        <w:widowControl/>
        <w:suppressLineNumbers w:val="0"/>
        <w:kinsoku/>
        <w:wordWrap/>
        <w:overflowPunct/>
        <w:topLinePunct w:val="0"/>
        <w:autoSpaceDE/>
        <w:autoSpaceDN/>
        <w:bidi w:val="0"/>
        <w:adjustRightInd/>
        <w:snapToGrid/>
        <w:spacing w:line="24" w:lineRule="atLeast"/>
        <w:ind w:left="660" w:leftChars="300" w:firstLine="0" w:firstLineChars="0"/>
        <w:jc w:val="both"/>
        <w:textAlignment w:val="auto"/>
        <w:rPr>
          <w:rFonts w:hint="default" w:ascii="Arial" w:hAnsi="Arial" w:cs="Arial"/>
          <w:sz w:val="22"/>
          <w:szCs w:val="22"/>
        </w:rPr>
      </w:pPr>
      <w:r>
        <w:rPr>
          <w:rFonts w:hint="default" w:ascii="Arial" w:hAnsi="Arial" w:eastAsia="SimSun" w:cs="Arial"/>
          <w:color w:val="000000"/>
          <w:kern w:val="0"/>
          <w:sz w:val="22"/>
          <w:szCs w:val="22"/>
          <w:lang w:val="en-US" w:eastAsia="zh-CN" w:bidi="ar"/>
        </w:rPr>
        <w:t xml:space="preserve">Municipal – referente ao ISS e Dívida Ativa; </w:t>
      </w:r>
    </w:p>
    <w:p w14:paraId="0599C64C">
      <w:pPr>
        <w:keepNext w:val="0"/>
        <w:keepLines w:val="0"/>
        <w:pageBreakBefore w:val="0"/>
        <w:widowControl/>
        <w:suppressLineNumbers w:val="0"/>
        <w:kinsoku/>
        <w:wordWrap/>
        <w:overflowPunct/>
        <w:topLinePunct w:val="0"/>
        <w:autoSpaceDE/>
        <w:autoSpaceDN/>
        <w:bidi w:val="0"/>
        <w:adjustRightInd/>
        <w:snapToGrid/>
        <w:spacing w:line="24" w:lineRule="atLeast"/>
        <w:ind w:left="660" w:leftChars="300" w:firstLine="0" w:firstLineChars="0"/>
        <w:jc w:val="both"/>
        <w:textAlignment w:val="auto"/>
        <w:rPr>
          <w:rFonts w:hint="default" w:ascii="Arial" w:hAnsi="Arial" w:eastAsia="SimSun" w:cs="Arial"/>
          <w:color w:val="000000"/>
          <w:kern w:val="0"/>
          <w:sz w:val="22"/>
          <w:szCs w:val="22"/>
          <w:lang w:val="en-US" w:eastAsia="zh-CN" w:bidi="ar"/>
        </w:rPr>
      </w:pPr>
      <w:r>
        <w:rPr>
          <w:rFonts w:hint="default" w:ascii="Arial" w:hAnsi="Arial" w:eastAsia="SimSun" w:cs="Arial"/>
          <w:color w:val="000000"/>
          <w:kern w:val="0"/>
          <w:sz w:val="22"/>
          <w:szCs w:val="22"/>
          <w:lang w:val="en-US" w:eastAsia="zh-CN" w:bidi="ar"/>
        </w:rPr>
        <w:t xml:space="preserve">Estadual CND – referente ao ICMS. </w:t>
      </w:r>
      <w:bookmarkStart w:id="4" w:name="_GoBack"/>
      <w:bookmarkEnd w:id="4"/>
    </w:p>
    <w:p w14:paraId="0EE35F0E">
      <w:pPr>
        <w:keepNext w:val="0"/>
        <w:keepLines w:val="0"/>
        <w:pageBreakBefore w:val="0"/>
        <w:widowControl/>
        <w:suppressLineNumbers w:val="0"/>
        <w:kinsoku/>
        <w:wordWrap/>
        <w:overflowPunct/>
        <w:topLinePunct w:val="0"/>
        <w:bidi w:val="0"/>
        <w:adjustRightInd/>
        <w:snapToGrid/>
        <w:spacing w:line="24" w:lineRule="atLeast"/>
        <w:ind w:left="720" w:leftChars="0"/>
        <w:jc w:val="both"/>
        <w:textAlignment w:val="auto"/>
        <w:rPr>
          <w:rFonts w:hint="default" w:ascii="Arial" w:hAnsi="Arial" w:eastAsia="SimSun" w:cs="Arial"/>
          <w:color w:val="000000"/>
          <w:kern w:val="0"/>
          <w:sz w:val="22"/>
          <w:szCs w:val="22"/>
          <w:lang w:val="en-US" w:eastAsia="zh-CN" w:bidi="ar"/>
        </w:rPr>
      </w:pPr>
    </w:p>
    <w:p w14:paraId="4B2CC630">
      <w:pPr>
        <w:pStyle w:val="19"/>
        <w:keepNext w:val="0"/>
        <w:keepLines w:val="0"/>
        <w:pageBreakBefore w:val="0"/>
        <w:widowControl w:val="0"/>
        <w:kinsoku/>
        <w:wordWrap/>
        <w:overflowPunct/>
        <w:topLinePunct w:val="0"/>
        <w:autoSpaceDE w:val="0"/>
        <w:autoSpaceDN w:val="0"/>
        <w:bidi w:val="0"/>
        <w:adjustRightInd/>
        <w:snapToGrid/>
        <w:spacing w:line="24" w:lineRule="atLeast"/>
        <w:ind w:left="300"/>
        <w:textAlignment w:val="auto"/>
        <w:rPr>
          <w:rFonts w:hint="default" w:ascii="Arial" w:hAnsi="Arial" w:cs="Arial"/>
          <w:lang w:val="en-US" w:eastAsia="zh-CN"/>
        </w:rPr>
      </w:pPr>
      <w:r>
        <w:rPr>
          <w:rFonts w:hint="default"/>
          <w:lang w:val="pt-BR" w:eastAsia="zh-CN"/>
        </w:rPr>
        <w:t>6.2.2</w:t>
      </w:r>
      <w:r>
        <w:rPr>
          <w:rFonts w:hint="default" w:ascii="Arial" w:hAnsi="Arial" w:cs="Arial"/>
          <w:lang w:val="pt-BR" w:eastAsia="zh-CN"/>
        </w:rPr>
        <w:t xml:space="preserve">  </w:t>
      </w:r>
      <w:r>
        <w:rPr>
          <w:rFonts w:hint="default" w:ascii="Arial" w:hAnsi="Arial" w:cs="Arial"/>
          <w:lang w:val="en-US" w:eastAsia="zh-CN"/>
        </w:rPr>
        <w:t xml:space="preserve">A Nota Fiscal deverá conter a identificação do Banco, número da Agência e da Conta Corrente, para que possibilite o CONTRATANTE efetuar o pagamento do valor devido; </w:t>
      </w:r>
    </w:p>
    <w:p w14:paraId="38AD375B">
      <w:pPr>
        <w:pStyle w:val="19"/>
        <w:keepNext w:val="0"/>
        <w:keepLines w:val="0"/>
        <w:pageBreakBefore w:val="0"/>
        <w:widowControl w:val="0"/>
        <w:kinsoku/>
        <w:wordWrap/>
        <w:overflowPunct/>
        <w:topLinePunct w:val="0"/>
        <w:autoSpaceDE w:val="0"/>
        <w:autoSpaceDN w:val="0"/>
        <w:bidi w:val="0"/>
        <w:adjustRightInd/>
        <w:snapToGrid/>
        <w:spacing w:line="24" w:lineRule="atLeast"/>
        <w:ind w:left="300"/>
        <w:textAlignment w:val="auto"/>
        <w:rPr>
          <w:rFonts w:hint="default" w:ascii="Arial" w:hAnsi="Arial" w:cs="Arial"/>
          <w:lang w:val="en-US" w:eastAsia="zh-CN"/>
        </w:rPr>
      </w:pPr>
      <w:r>
        <w:rPr>
          <w:rFonts w:hint="default" w:ascii="Arial" w:hAnsi="Arial" w:cs="Arial"/>
          <w:lang w:val="pt-BR" w:eastAsia="zh-CN"/>
        </w:rPr>
        <w:t xml:space="preserve">6.2.3 </w:t>
      </w:r>
      <w:r>
        <w:rPr>
          <w:rFonts w:hint="default" w:ascii="Arial" w:hAnsi="Arial" w:cs="Arial"/>
          <w:lang w:val="en-US" w:eastAsia="zh-CN"/>
        </w:rPr>
        <w:t>Na ocorrência de rejeição da(s) Nota(s) Fiscal (s), motivada por erro ou incorreções, o prazo para pagamento estipulado acima passará a ser contado a partir da data de sua</w:t>
      </w:r>
      <w:r>
        <w:rPr>
          <w:rFonts w:hint="default" w:ascii="Arial" w:hAnsi="Arial" w:cs="Arial"/>
          <w:lang w:val="pt-BR" w:eastAsia="zh-CN"/>
        </w:rPr>
        <w:t xml:space="preserve"> </w:t>
      </w:r>
      <w:r>
        <w:rPr>
          <w:rFonts w:hint="default" w:ascii="Arial" w:hAnsi="Arial" w:cs="Arial"/>
          <w:lang w:val="en-US" w:eastAsia="zh-CN"/>
        </w:rPr>
        <w:t xml:space="preserve">reapresentação. </w:t>
      </w:r>
    </w:p>
    <w:p w14:paraId="6CE015A2">
      <w:pPr>
        <w:pStyle w:val="19"/>
        <w:keepNext w:val="0"/>
        <w:keepLines w:val="0"/>
        <w:pageBreakBefore w:val="0"/>
        <w:widowControl w:val="0"/>
        <w:kinsoku/>
        <w:wordWrap/>
        <w:overflowPunct/>
        <w:topLinePunct w:val="0"/>
        <w:autoSpaceDE w:val="0"/>
        <w:autoSpaceDN w:val="0"/>
        <w:bidi w:val="0"/>
        <w:adjustRightInd/>
        <w:snapToGrid/>
        <w:spacing w:line="24" w:lineRule="atLeast"/>
        <w:ind w:left="300"/>
        <w:textAlignment w:val="auto"/>
        <w:rPr>
          <w:rFonts w:hint="default" w:ascii="Arial" w:hAnsi="Arial" w:eastAsia="SimSun" w:cs="Arial"/>
          <w:color w:val="000000"/>
          <w:kern w:val="0"/>
          <w:sz w:val="22"/>
          <w:szCs w:val="22"/>
          <w:lang w:val="en-US" w:eastAsia="zh-CN" w:bidi="ar"/>
        </w:rPr>
      </w:pPr>
      <w:r>
        <w:rPr>
          <w:rFonts w:hint="default" w:ascii="Arial" w:hAnsi="Arial" w:cs="Arial"/>
          <w:lang w:val="pt-BR" w:eastAsia="zh-CN"/>
        </w:rPr>
        <w:t xml:space="preserve">6.2.4 </w:t>
      </w:r>
      <w:r>
        <w:rPr>
          <w:rFonts w:hint="default" w:ascii="Arial" w:hAnsi="Arial" w:cs="Arial"/>
          <w:lang w:val="en-US" w:eastAsia="zh-CN"/>
        </w:rPr>
        <w:t xml:space="preserve">Consoante o artigo 45 da Lei nº 9.784, de 1999, a Administração Pública poderá, sem a </w:t>
      </w:r>
      <w:r>
        <w:rPr>
          <w:rFonts w:hint="default" w:ascii="Arial" w:hAnsi="Arial" w:cs="Arial"/>
          <w:lang w:val="pt-BR" w:eastAsia="zh-CN"/>
        </w:rPr>
        <w:t xml:space="preserve"> </w:t>
      </w:r>
      <w:r>
        <w:rPr>
          <w:rFonts w:hint="default" w:ascii="Arial" w:hAnsi="Arial" w:cs="Arial"/>
          <w:lang w:val="en-US" w:eastAsia="zh-CN"/>
        </w:rPr>
        <w:t>prévia manifestação do interessado, motivadamente, adotar providências acauteladoras</w:t>
      </w:r>
      <w:r>
        <w:rPr>
          <w:rFonts w:hint="default" w:ascii="Arial" w:hAnsi="Arial" w:cs="Arial"/>
          <w:lang w:val="pt-BR" w:eastAsia="zh-CN"/>
        </w:rPr>
        <w:t xml:space="preserve">, </w:t>
      </w:r>
      <w:r>
        <w:rPr>
          <w:rFonts w:hint="default" w:ascii="Arial" w:hAnsi="Arial" w:cs="Arial"/>
          <w:lang w:val="en-US" w:eastAsia="zh-CN"/>
        </w:rPr>
        <w:t xml:space="preserve">inclusive retendo o pagamento, em caso de risco iminente, como forma de prevenir a ocorrência de dano de difícil ou impossível reparação. </w:t>
      </w:r>
    </w:p>
    <w:p w14:paraId="331B8214">
      <w:pPr>
        <w:pStyle w:val="19"/>
        <w:keepNext w:val="0"/>
        <w:keepLines w:val="0"/>
        <w:pageBreakBefore w:val="0"/>
        <w:kinsoku/>
        <w:wordWrap/>
        <w:overflowPunct/>
        <w:topLinePunct w:val="0"/>
        <w:bidi w:val="0"/>
        <w:adjustRightInd/>
        <w:snapToGrid/>
        <w:spacing w:line="24" w:lineRule="atLeast"/>
        <w:ind w:left="0" w:leftChars="0" w:firstLine="0" w:firstLineChars="0"/>
        <w:textAlignment w:val="auto"/>
        <w:rPr>
          <w:rFonts w:hint="default" w:ascii="Arial" w:hAnsi="Arial" w:eastAsia="SimSun" w:cs="Arial"/>
          <w:color w:val="000000"/>
          <w:kern w:val="0"/>
          <w:sz w:val="22"/>
          <w:szCs w:val="22"/>
          <w:lang w:val="en-US" w:eastAsia="zh-CN" w:bidi="ar"/>
        </w:rPr>
      </w:pPr>
      <w:r>
        <w:rPr>
          <w:rFonts w:hint="default" w:ascii="Arial" w:hAnsi="Arial" w:eastAsia="SimSun" w:cs="Arial"/>
          <w:color w:val="000000"/>
          <w:kern w:val="0"/>
          <w:sz w:val="22"/>
          <w:szCs w:val="22"/>
          <w:lang w:val="pt-BR" w:eastAsia="zh-CN" w:bidi="ar"/>
        </w:rPr>
        <w:t xml:space="preserve">6.3  </w:t>
      </w:r>
      <w:r>
        <w:rPr>
          <w:rFonts w:hint="default" w:ascii="Arial" w:hAnsi="Arial" w:eastAsia="SimSun" w:cs="Arial"/>
          <w:color w:val="000000"/>
          <w:kern w:val="0"/>
          <w:sz w:val="22"/>
          <w:szCs w:val="22"/>
          <w:lang w:val="en-US" w:eastAsia="zh-CN" w:bidi="ar"/>
        </w:rPr>
        <w:t xml:space="preserve">A Licitante deverá apresentar o cronograma físico-financeiro adequado a sua proposta e em </w:t>
      </w:r>
      <w:r>
        <w:rPr>
          <w:rFonts w:hint="default" w:ascii="Arial" w:hAnsi="Arial" w:eastAsia="SimSun" w:cs="Arial"/>
          <w:color w:val="000000"/>
          <w:kern w:val="0"/>
          <w:sz w:val="22"/>
          <w:szCs w:val="22"/>
          <w:lang w:val="pt-BR" w:eastAsia="zh-CN" w:bidi="ar"/>
        </w:rPr>
        <w:t xml:space="preserve"> </w:t>
      </w:r>
      <w:r>
        <w:rPr>
          <w:rFonts w:hint="default" w:ascii="Arial" w:hAnsi="Arial" w:eastAsia="SimSun" w:cs="Arial"/>
          <w:color w:val="000000"/>
          <w:kern w:val="0"/>
          <w:sz w:val="22"/>
          <w:szCs w:val="22"/>
          <w:lang w:val="en-US" w:eastAsia="zh-CN" w:bidi="ar"/>
        </w:rPr>
        <w:t>conformidade com o percentual previsto para desembolso elaborado pela Administração</w:t>
      </w:r>
    </w:p>
    <w:p w14:paraId="4E9BCF98">
      <w:pPr>
        <w:pStyle w:val="19"/>
        <w:keepNext w:val="0"/>
        <w:keepLines w:val="0"/>
        <w:pageBreakBefore w:val="0"/>
        <w:kinsoku/>
        <w:wordWrap/>
        <w:overflowPunct/>
        <w:topLinePunct w:val="0"/>
        <w:bidi w:val="0"/>
        <w:adjustRightInd/>
        <w:snapToGrid/>
        <w:spacing w:line="24" w:lineRule="atLeast"/>
        <w:ind w:left="0" w:leftChars="0" w:firstLine="0" w:firstLineChars="0"/>
        <w:textAlignment w:val="auto"/>
        <w:rPr>
          <w:rFonts w:hint="default" w:ascii="Arial" w:hAnsi="Arial" w:eastAsia="SimSun" w:cs="Arial"/>
          <w:color w:val="000000"/>
          <w:kern w:val="0"/>
          <w:sz w:val="22"/>
          <w:szCs w:val="22"/>
          <w:lang w:val="en-US" w:eastAsia="zh-CN" w:bidi="ar"/>
        </w:rPr>
      </w:pPr>
      <w:r>
        <w:rPr>
          <w:rFonts w:hint="default" w:ascii="Arial" w:hAnsi="Arial" w:eastAsia="SimSun" w:cs="Arial"/>
          <w:color w:val="000000"/>
          <w:kern w:val="0"/>
          <w:sz w:val="22"/>
          <w:szCs w:val="22"/>
          <w:lang w:val="pt-BR" w:eastAsia="zh-CN" w:bidi="ar"/>
        </w:rPr>
        <w:t xml:space="preserve">6.4  </w:t>
      </w:r>
      <w:r>
        <w:rPr>
          <w:rFonts w:hint="default" w:ascii="Arial" w:hAnsi="Arial" w:eastAsia="SimSun" w:cs="Arial"/>
          <w:color w:val="000000"/>
          <w:kern w:val="0"/>
          <w:sz w:val="22"/>
          <w:szCs w:val="22"/>
          <w:lang w:val="en-US" w:eastAsia="zh-CN" w:bidi="ar"/>
        </w:rPr>
        <w:t xml:space="preserve">Os pagamentos serão efetuados conforme a legislação de regência. </w:t>
      </w:r>
    </w:p>
    <w:p w14:paraId="0E87ED8A">
      <w:pPr>
        <w:pStyle w:val="19"/>
        <w:keepNext w:val="0"/>
        <w:keepLines w:val="0"/>
        <w:pageBreakBefore w:val="0"/>
        <w:kinsoku/>
        <w:wordWrap/>
        <w:overflowPunct/>
        <w:topLinePunct w:val="0"/>
        <w:bidi w:val="0"/>
        <w:adjustRightInd/>
        <w:snapToGrid/>
        <w:spacing w:line="24" w:lineRule="atLeast"/>
        <w:ind w:left="0" w:leftChars="0" w:firstLine="0" w:firstLineChars="0"/>
        <w:textAlignment w:val="auto"/>
        <w:rPr>
          <w:rFonts w:hint="default"/>
          <w:lang w:val="en-US" w:eastAsia="zh-CN"/>
        </w:rPr>
      </w:pPr>
      <w:r>
        <w:rPr>
          <w:rFonts w:hint="default"/>
          <w:lang w:val="pt-BR" w:eastAsia="zh-CN"/>
        </w:rPr>
        <w:t xml:space="preserve">6.5  </w:t>
      </w:r>
      <w:r>
        <w:rPr>
          <w:rFonts w:hint="default"/>
          <w:lang w:val="en-US" w:eastAsia="zh-CN"/>
        </w:rPr>
        <w:t xml:space="preserve">Quando da apresentação das medições, deverá ser observada a normativa incidente, bem como a manutenção da regularidade fiscal ao longo do contrato. </w:t>
      </w:r>
    </w:p>
    <w:p w14:paraId="7497089F">
      <w:pPr>
        <w:pStyle w:val="19"/>
        <w:keepNext w:val="0"/>
        <w:keepLines w:val="0"/>
        <w:pageBreakBefore w:val="0"/>
        <w:kinsoku/>
        <w:wordWrap/>
        <w:overflowPunct/>
        <w:topLinePunct w:val="0"/>
        <w:bidi w:val="0"/>
        <w:adjustRightInd/>
        <w:snapToGrid/>
        <w:spacing w:line="24" w:lineRule="atLeast"/>
        <w:ind w:left="0" w:leftChars="0" w:firstLine="0" w:firstLineChars="0"/>
        <w:textAlignment w:val="auto"/>
        <w:rPr>
          <w:rFonts w:hint="default"/>
          <w:lang w:val="en-US" w:eastAsia="zh-CN"/>
        </w:rPr>
      </w:pPr>
      <w:r>
        <w:rPr>
          <w:rFonts w:hint="default"/>
          <w:lang w:val="pt-BR" w:eastAsia="zh-CN"/>
        </w:rPr>
        <w:t xml:space="preserve">6.6  </w:t>
      </w:r>
      <w:r>
        <w:rPr>
          <w:rFonts w:hint="default"/>
          <w:lang w:val="en-US" w:eastAsia="zh-CN"/>
        </w:rPr>
        <w:t xml:space="preserve">Na última parcela será retido o percentual de 10% (dez por cento) do valor da fatura, até que </w:t>
      </w:r>
      <w:r>
        <w:rPr>
          <w:rFonts w:hint="default"/>
          <w:lang w:val="pt-BR" w:eastAsia="zh-CN"/>
        </w:rPr>
        <w:t xml:space="preserve"> </w:t>
      </w:r>
      <w:r>
        <w:rPr>
          <w:rFonts w:hint="default"/>
          <w:lang w:val="en-US" w:eastAsia="zh-CN"/>
        </w:rPr>
        <w:t xml:space="preserve">se comprove toda regularidade fiscal e trabalhista. </w:t>
      </w:r>
    </w:p>
    <w:p w14:paraId="14A584FB">
      <w:pPr>
        <w:pStyle w:val="19"/>
        <w:keepNext w:val="0"/>
        <w:keepLines w:val="0"/>
        <w:pageBreakBefore w:val="0"/>
        <w:kinsoku/>
        <w:wordWrap/>
        <w:overflowPunct/>
        <w:topLinePunct w:val="0"/>
        <w:bidi w:val="0"/>
        <w:adjustRightInd/>
        <w:snapToGrid/>
        <w:spacing w:line="24" w:lineRule="atLeast"/>
        <w:ind w:left="0" w:leftChars="0" w:firstLine="0" w:firstLineChars="0"/>
        <w:textAlignment w:val="auto"/>
        <w:rPr>
          <w:rFonts w:hint="default"/>
          <w:lang w:val="en-US" w:eastAsia="zh-CN"/>
        </w:rPr>
      </w:pPr>
      <w:r>
        <w:rPr>
          <w:rFonts w:hint="default"/>
          <w:lang w:val="pt-BR" w:eastAsia="zh-CN"/>
        </w:rPr>
        <w:t xml:space="preserve">6.7  </w:t>
      </w:r>
      <w:r>
        <w:rPr>
          <w:rFonts w:hint="default"/>
          <w:lang w:val="en-US" w:eastAsia="zh-CN"/>
        </w:rPr>
        <w:t>O valor previsto no parágrafo acima será liberado após a comprovação, pela Contratada, do</w:t>
      </w:r>
      <w:r>
        <w:rPr>
          <w:rFonts w:hint="default"/>
          <w:lang w:val="pt-BR" w:eastAsia="zh-CN"/>
        </w:rPr>
        <w:t xml:space="preserve"> </w:t>
      </w:r>
      <w:r>
        <w:rPr>
          <w:rFonts w:hint="default"/>
          <w:lang w:val="en-US" w:eastAsia="zh-CN"/>
        </w:rPr>
        <w:t>cumprimento de todas as obrigações trabalhistas e previdenciárias, documentadas por meio das</w:t>
      </w:r>
      <w:r>
        <w:rPr>
          <w:rFonts w:hint="default"/>
          <w:lang w:val="pt-BR" w:eastAsia="zh-CN"/>
        </w:rPr>
        <w:t xml:space="preserve"> </w:t>
      </w:r>
      <w:r>
        <w:rPr>
          <w:rFonts w:hint="default"/>
          <w:lang w:val="en-US" w:eastAsia="zh-CN"/>
        </w:rPr>
        <w:t xml:space="preserve">respectivas certidões. </w:t>
      </w:r>
    </w:p>
    <w:p w14:paraId="64C5CB84">
      <w:pPr>
        <w:pStyle w:val="19"/>
        <w:keepNext w:val="0"/>
        <w:keepLines w:val="0"/>
        <w:pageBreakBefore w:val="0"/>
        <w:kinsoku/>
        <w:wordWrap/>
        <w:overflowPunct/>
        <w:topLinePunct w:val="0"/>
        <w:bidi w:val="0"/>
        <w:adjustRightInd/>
        <w:snapToGrid/>
        <w:spacing w:line="24" w:lineRule="atLeast"/>
        <w:ind w:left="0" w:leftChars="0" w:firstLine="0" w:firstLineChars="0"/>
        <w:textAlignment w:val="auto"/>
        <w:rPr>
          <w:rFonts w:hint="default"/>
          <w:lang w:val="en-US" w:eastAsia="zh-CN"/>
        </w:rPr>
      </w:pPr>
      <w:r>
        <w:rPr>
          <w:rFonts w:hint="default"/>
          <w:lang w:val="pt-BR" w:eastAsia="zh-CN"/>
        </w:rPr>
        <w:t xml:space="preserve">6.8 </w:t>
      </w:r>
      <w:r>
        <w:rPr>
          <w:rFonts w:hint="default"/>
          <w:lang w:val="en-US" w:eastAsia="zh-CN"/>
        </w:rPr>
        <w:t xml:space="preserve">Caso seja necessário readequar o cronograma físico-financeiro o percentual de 10% (dez por cento), deverá ser mantido na última medição. </w:t>
      </w:r>
    </w:p>
    <w:p w14:paraId="0DBD798F">
      <w:pPr>
        <w:pStyle w:val="19"/>
        <w:keepNext w:val="0"/>
        <w:keepLines w:val="0"/>
        <w:pageBreakBefore w:val="0"/>
        <w:kinsoku/>
        <w:wordWrap/>
        <w:overflowPunct/>
        <w:topLinePunct w:val="0"/>
        <w:bidi w:val="0"/>
        <w:adjustRightInd/>
        <w:snapToGrid/>
        <w:spacing w:line="24" w:lineRule="atLeast"/>
        <w:ind w:left="0" w:leftChars="0" w:firstLine="0" w:firstLineChars="0"/>
        <w:textAlignment w:val="auto"/>
        <w:rPr>
          <w:rFonts w:hint="default"/>
        </w:rPr>
      </w:pPr>
      <w:r>
        <w:rPr>
          <w:rFonts w:hint="default"/>
          <w:lang w:val="pt-BR" w:eastAsia="zh-CN"/>
        </w:rPr>
        <w:t xml:space="preserve">6.9  </w:t>
      </w:r>
      <w:r>
        <w:rPr>
          <w:rFonts w:hint="default"/>
          <w:lang w:val="en-US" w:eastAsia="zh-CN"/>
        </w:rPr>
        <w:t xml:space="preserve">Não serão concedidos reajustes contratuais quando não houver o cumprimento do </w:t>
      </w:r>
    </w:p>
    <w:p w14:paraId="25141F85">
      <w:pPr>
        <w:pStyle w:val="19"/>
        <w:keepNext w:val="0"/>
        <w:keepLines w:val="0"/>
        <w:pageBreakBefore w:val="0"/>
        <w:kinsoku/>
        <w:wordWrap/>
        <w:overflowPunct/>
        <w:topLinePunct w:val="0"/>
        <w:bidi w:val="0"/>
        <w:adjustRightInd/>
        <w:snapToGrid/>
        <w:spacing w:line="24" w:lineRule="atLeast"/>
        <w:ind w:left="0" w:leftChars="0" w:firstLine="0" w:firstLineChars="0"/>
        <w:textAlignment w:val="auto"/>
        <w:rPr>
          <w:rFonts w:hint="default"/>
          <w:lang w:val="en-US" w:eastAsia="zh-CN"/>
        </w:rPr>
      </w:pPr>
      <w:r>
        <w:rPr>
          <w:rFonts w:hint="default"/>
          <w:lang w:val="en-US" w:eastAsia="zh-CN"/>
        </w:rPr>
        <w:t>cronograma proposto pela Contratada, não justificado pela fiscalização.</w:t>
      </w:r>
    </w:p>
    <w:p w14:paraId="207E7198">
      <w:pPr>
        <w:pStyle w:val="19"/>
        <w:keepNext w:val="0"/>
        <w:keepLines w:val="0"/>
        <w:pageBreakBefore w:val="0"/>
        <w:kinsoku/>
        <w:wordWrap/>
        <w:overflowPunct/>
        <w:topLinePunct w:val="0"/>
        <w:bidi w:val="0"/>
        <w:adjustRightInd/>
        <w:snapToGrid/>
        <w:spacing w:line="24" w:lineRule="atLeast"/>
        <w:ind w:left="0" w:leftChars="0" w:firstLine="0" w:firstLineChars="0"/>
        <w:textAlignment w:val="auto"/>
        <w:rPr>
          <w:rFonts w:hint="default"/>
          <w:lang w:val="en-US" w:eastAsia="zh-CN"/>
        </w:rPr>
      </w:pPr>
      <w:r>
        <w:rPr>
          <w:rFonts w:hint="default"/>
          <w:lang w:val="pt-BR" w:eastAsia="zh-CN"/>
        </w:rPr>
        <w:t xml:space="preserve">6.10  </w:t>
      </w:r>
      <w:r>
        <w:rPr>
          <w:rFonts w:hint="default"/>
          <w:lang w:val="en-US" w:eastAsia="zh-CN"/>
        </w:rPr>
        <w:t xml:space="preserve">Na hipótese de atraso no pagamento pela Administração, a aplicação de atualização do valor </w:t>
      </w:r>
      <w:r>
        <w:rPr>
          <w:rFonts w:hint="default"/>
          <w:lang w:val="pt-BR" w:eastAsia="zh-CN"/>
        </w:rPr>
        <w:t xml:space="preserve"> </w:t>
      </w:r>
      <w:r>
        <w:rPr>
          <w:rFonts w:hint="default"/>
          <w:lang w:val="en-US" w:eastAsia="zh-CN"/>
        </w:rPr>
        <w:t xml:space="preserve">deverá atender, inicialmente, a legislação que rege a matéria e o menor índice legal previsto. </w:t>
      </w:r>
    </w:p>
    <w:p w14:paraId="0BE37ABA">
      <w:pPr>
        <w:pStyle w:val="19"/>
        <w:keepNext w:val="0"/>
        <w:keepLines w:val="0"/>
        <w:pageBreakBefore w:val="0"/>
        <w:kinsoku/>
        <w:wordWrap/>
        <w:overflowPunct/>
        <w:topLinePunct w:val="0"/>
        <w:bidi w:val="0"/>
        <w:adjustRightInd/>
        <w:snapToGrid/>
        <w:spacing w:line="24" w:lineRule="atLeast"/>
        <w:ind w:left="0" w:leftChars="0" w:firstLine="0" w:firstLineChars="0"/>
        <w:textAlignment w:val="auto"/>
        <w:rPr>
          <w:rFonts w:hint="default"/>
          <w:lang w:val="en-US" w:eastAsia="zh-CN"/>
        </w:rPr>
      </w:pPr>
      <w:r>
        <w:rPr>
          <w:rFonts w:hint="default"/>
          <w:lang w:val="pt-BR" w:eastAsia="zh-CN"/>
        </w:rPr>
        <w:t xml:space="preserve">6.11  </w:t>
      </w:r>
      <w:r>
        <w:rPr>
          <w:rFonts w:hint="default"/>
          <w:lang w:val="en-US" w:eastAsia="zh-CN"/>
        </w:rPr>
        <w:t>Não será admitida a cessão de crédito pela Contratada.</w:t>
      </w:r>
    </w:p>
    <w:p w14:paraId="7CEAFFEC">
      <w:pPr>
        <w:keepNext w:val="0"/>
        <w:keepLines w:val="0"/>
        <w:widowControl/>
        <w:suppressLineNumbers w:val="0"/>
        <w:jc w:val="left"/>
        <w:rPr>
          <w:rFonts w:hint="default" w:ascii="Arial" w:hAnsi="Arial" w:eastAsia="SimSun" w:cs="Arial"/>
          <w:color w:val="000000"/>
          <w:kern w:val="0"/>
          <w:sz w:val="22"/>
          <w:szCs w:val="22"/>
          <w:lang w:val="en-US" w:eastAsia="zh-CN" w:bidi="ar"/>
        </w:rPr>
      </w:pPr>
    </w:p>
    <w:p w14:paraId="2BCF3D97">
      <w:pPr>
        <w:pStyle w:val="19"/>
        <w:numPr>
          <w:ilvl w:val="0"/>
          <w:numId w:val="3"/>
        </w:numPr>
        <w:tabs>
          <w:tab w:val="left" w:pos="284"/>
        </w:tabs>
        <w:spacing w:line="276" w:lineRule="auto"/>
        <w:ind w:left="0" w:firstLine="0"/>
        <w:rPr>
          <w:rFonts w:ascii="Arial" w:hAnsi="Arial" w:cs="Arial" w:eastAsiaTheme="majorEastAsia"/>
          <w:b/>
          <w:bCs/>
          <w:lang w:val="pt-BR" w:eastAsia="pt-BR"/>
        </w:rPr>
      </w:pPr>
      <w:r>
        <w:rPr>
          <w:rFonts w:ascii="Arial" w:hAnsi="Arial" w:cs="Arial" w:eastAsiaTheme="majorEastAsia"/>
          <w:b/>
          <w:bCs/>
          <w:lang w:val="pt-BR" w:eastAsia="pt-BR"/>
        </w:rPr>
        <w:t>CLÁUSULA SÉTIMA - REAJUSTE (art. 92, V)</w:t>
      </w:r>
    </w:p>
    <w:p w14:paraId="487AA771">
      <w:pPr>
        <w:pStyle w:val="19"/>
        <w:widowControl/>
        <w:numPr>
          <w:ilvl w:val="1"/>
          <w:numId w:val="3"/>
        </w:numPr>
        <w:tabs>
          <w:tab w:val="left" w:pos="426"/>
        </w:tabs>
        <w:autoSpaceDE/>
        <w:autoSpaceDN/>
        <w:spacing w:before="120" w:after="120" w:line="276" w:lineRule="auto"/>
        <w:ind w:left="0" w:firstLine="0"/>
        <w:jc w:val="both"/>
        <w:rPr>
          <w:rFonts w:ascii="Arial" w:hAnsi="Arial" w:cs="Arial" w:eastAsiaTheme="majorEastAsia"/>
          <w:lang w:val="pt-BR" w:eastAsia="pt-BR"/>
        </w:rPr>
      </w:pPr>
      <w:r>
        <w:rPr>
          <w:rFonts w:ascii="Arial" w:hAnsi="Arial" w:cs="Arial"/>
          <w:bCs/>
          <w:iCs/>
          <w:lang w:val="pt-BR"/>
        </w:rPr>
        <w:t xml:space="preserve">- </w:t>
      </w:r>
      <w:r>
        <w:rPr>
          <w:rFonts w:ascii="Arial" w:hAnsi="Arial" w:cs="Arial"/>
          <w:bCs/>
          <w:iCs/>
        </w:rPr>
        <w:t>Os preços inicialmente contratados são fixos e irreajustáveis</w:t>
      </w:r>
      <w:r>
        <w:rPr>
          <w:rFonts w:ascii="Arial" w:hAnsi="Arial" w:cs="Arial"/>
          <w:bCs/>
          <w:iCs/>
          <w:lang w:val="pt-BR"/>
        </w:rPr>
        <w:t>, tendo em vista o prazo de execução estabelecido no cronograma físico-financeiro;</w:t>
      </w:r>
    </w:p>
    <w:p w14:paraId="24766EDF">
      <w:pPr>
        <w:pStyle w:val="19"/>
        <w:widowControl/>
        <w:numPr>
          <w:ilvl w:val="1"/>
          <w:numId w:val="3"/>
        </w:numPr>
        <w:tabs>
          <w:tab w:val="left" w:pos="426"/>
        </w:tabs>
        <w:autoSpaceDE/>
        <w:autoSpaceDN/>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 xml:space="preserve">- Todavia, caso haja imperiosa necessidade, o reajuste terá como base a variação dos índices correspondentes às famílias constantes da Planilha Orçamentária, em conformidade com o Boletim Mensal de Custo publicado pela EMOP. </w:t>
      </w:r>
    </w:p>
    <w:p w14:paraId="6E882C2A">
      <w:pPr>
        <w:pStyle w:val="19"/>
        <w:widowControl/>
        <w:numPr>
          <w:ilvl w:val="1"/>
          <w:numId w:val="3"/>
        </w:numPr>
        <w:tabs>
          <w:tab w:val="left" w:pos="426"/>
        </w:tabs>
        <w:autoSpaceDE/>
        <w:autoSpaceDN/>
        <w:spacing w:before="120" w:after="120" w:line="276" w:lineRule="auto"/>
        <w:ind w:left="0" w:firstLine="0"/>
        <w:jc w:val="both"/>
        <w:rPr>
          <w:rFonts w:ascii="Arial" w:hAnsi="Arial" w:cs="Arial" w:eastAsiaTheme="majorEastAsia"/>
          <w:lang w:val="pt-BR" w:eastAsia="pt-BR"/>
        </w:rPr>
      </w:pPr>
      <w:r>
        <w:rPr>
          <w:rFonts w:ascii="Arial" w:hAnsi="Arial" w:cs="Arial" w:eastAsiaTheme="majorEastAsia"/>
          <w:lang w:val="pt-BR" w:eastAsia="pt-BR"/>
        </w:rPr>
        <w:t xml:space="preserve"> - A periodicidade anual do reajustamento terá como data base o limite </w:t>
      </w:r>
      <w:r>
        <w:rPr>
          <w:rFonts w:ascii="Arial" w:hAnsi="Arial" w:cs="Arial" w:eastAsiaTheme="majorEastAsia"/>
          <w:lang w:val="en-US" w:eastAsia="pt-BR"/>
        </w:rPr>
        <w:t>f</w:t>
      </w:r>
      <w:r>
        <w:rPr>
          <w:rFonts w:ascii="Arial" w:hAnsi="Arial" w:cs="Arial" w:eastAsiaTheme="majorEastAsia"/>
          <w:lang w:val="pt-BR" w:eastAsia="pt-BR"/>
        </w:rPr>
        <w:t>ixado para fins de apresentação da proposta.</w:t>
      </w:r>
    </w:p>
    <w:p w14:paraId="79132836">
      <w:pPr>
        <w:pStyle w:val="19"/>
        <w:numPr>
          <w:ilvl w:val="0"/>
          <w:numId w:val="3"/>
        </w:numPr>
        <w:tabs>
          <w:tab w:val="left" w:pos="284"/>
        </w:tabs>
        <w:spacing w:line="276" w:lineRule="auto"/>
        <w:ind w:left="0" w:firstLine="0"/>
        <w:rPr>
          <w:rFonts w:ascii="Arial" w:hAnsi="Arial" w:cs="Arial" w:eastAsiaTheme="majorEastAsia"/>
          <w:b/>
          <w:bCs/>
          <w:lang w:val="pt-BR" w:eastAsia="pt-BR"/>
        </w:rPr>
      </w:pPr>
      <w:r>
        <w:rPr>
          <w:rFonts w:ascii="Arial" w:hAnsi="Arial" w:cs="Arial" w:eastAsiaTheme="majorEastAsia"/>
          <w:b/>
          <w:bCs/>
          <w:lang w:val="pt-BR" w:eastAsia="pt-BR"/>
        </w:rPr>
        <w:t>CLÁUSULA OITAVA - OBRIGAÇÕES DO CONTRATANTE (</w:t>
      </w:r>
      <w:r>
        <w:fldChar w:fldCharType="begin"/>
      </w:r>
      <w:r>
        <w:instrText xml:space="preserve"> HYPERLINK "http://www.planalto.gov.br/ccivil_03/_ato2019-2022/2021/lei/L14133.htm" \l "art92" </w:instrText>
      </w:r>
      <w:r>
        <w:fldChar w:fldCharType="separate"/>
      </w:r>
      <w:r>
        <w:rPr>
          <w:rFonts w:ascii="Arial" w:hAnsi="Arial" w:cs="Arial" w:eastAsiaTheme="majorEastAsia"/>
          <w:b/>
          <w:bCs/>
          <w:lang w:val="pt-BR" w:eastAsia="pt-BR"/>
        </w:rPr>
        <w:t>art. 92, X, XI e XIV</w:t>
      </w:r>
      <w:r>
        <w:rPr>
          <w:rFonts w:ascii="Arial" w:hAnsi="Arial" w:cs="Arial" w:eastAsiaTheme="majorEastAsia"/>
          <w:b/>
          <w:bCs/>
          <w:lang w:val="pt-BR" w:eastAsia="pt-BR"/>
        </w:rPr>
        <w:fldChar w:fldCharType="end"/>
      </w:r>
      <w:r>
        <w:rPr>
          <w:rFonts w:ascii="Arial" w:hAnsi="Arial" w:cs="Arial" w:eastAsiaTheme="majorEastAsia"/>
          <w:b/>
          <w:bCs/>
          <w:lang w:val="pt-BR" w:eastAsia="pt-BR"/>
        </w:rPr>
        <w:t>)</w:t>
      </w:r>
    </w:p>
    <w:p w14:paraId="6EFAA19E">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são obrigações do Contratante:</w:t>
      </w:r>
    </w:p>
    <w:p w14:paraId="201709EF">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Exigir o cumprimento de todas as obrigações assumidas pelo Contratado, de acordo com o contrato e seus anexos;</w:t>
      </w:r>
    </w:p>
    <w:p w14:paraId="2EE4E014">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Receber o objeto no prazo e condições estabelecidas no Termo de Referência;</w:t>
      </w:r>
    </w:p>
    <w:p w14:paraId="1D753955">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35253218">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Acompanhar e fiscalizar a execução do contrato e o cumprimento das obrigações pelo Contratado;</w:t>
      </w:r>
    </w:p>
    <w:p w14:paraId="6EFF8FBE">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Efetuar o pagamento ao Contratado do valor correspondente ao fornecimento do objeto, no prazo, forma e condições estabelecidos no presente Contrato e no Termo de Referência.</w:t>
      </w:r>
    </w:p>
    <w:p w14:paraId="5D3A61BC">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Aplicar ao Contratado as sanções previstas na lei e neste Contrato; </w:t>
      </w:r>
    </w:p>
    <w:p w14:paraId="23C450ED">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Cientificar o órgão de representação judicial da Procuradoria Geral Municipal para adoção das medidas cabíveis quando do descumprimento de obrigações pelo Contratado;</w:t>
      </w:r>
    </w:p>
    <w:p w14:paraId="3D614F97">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937363C">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A Administração terá o prazo de </w:t>
      </w:r>
      <w:r>
        <w:rPr>
          <w:rFonts w:ascii="Arial" w:hAnsi="Arial" w:cs="Arial"/>
          <w:bCs/>
          <w:iCs/>
        </w:rPr>
        <w:t>1 (um) mês</w:t>
      </w:r>
      <w:r>
        <w:rPr>
          <w:rFonts w:ascii="Arial" w:hAnsi="Arial" w:cs="Arial"/>
          <w:bCs/>
          <w:iCs/>
          <w:lang w:val="pt-BR"/>
        </w:rPr>
        <w:t xml:space="preserve">, a contar da data do protocolo do requerimento para decidir, admitida a prorrogação motivada, por igual período. </w:t>
      </w:r>
    </w:p>
    <w:p w14:paraId="36288898">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Responder eventuais pedidos de reestabelecimento do equilíbrio econômico-financeiro feitos pelo contratado no prazo máximo de </w:t>
      </w:r>
      <w:r>
        <w:rPr>
          <w:rFonts w:ascii="Arial" w:hAnsi="Arial" w:cs="Arial"/>
          <w:bCs/>
          <w:iCs/>
        </w:rPr>
        <w:t>1 (um) mês</w:t>
      </w:r>
      <w:r>
        <w:rPr>
          <w:rFonts w:ascii="Arial" w:hAnsi="Arial" w:cs="Arial"/>
          <w:bCs/>
          <w:iCs/>
          <w:lang w:val="pt-BR"/>
        </w:rPr>
        <w:t>.</w:t>
      </w:r>
    </w:p>
    <w:p w14:paraId="4C0CFF2B">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Notificar os emitentes das garantias quanto ao início de processo administrativo para apuração de descumprimento de cláusulas contratuais.</w:t>
      </w:r>
    </w:p>
    <w:p w14:paraId="29A5E732">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Comunicar o Contratado na hipótese de posterior alteração do projeto pelo Contratante, no caso </w:t>
      </w:r>
      <w:r>
        <w:fldChar w:fldCharType="begin"/>
      </w:r>
      <w:r>
        <w:instrText xml:space="preserve"> HYPERLINK "http://www.planalto.gov.br/ccivil_03/_ato2019-2022/2021/lei/L14133.htm" \l "art93§2" </w:instrText>
      </w:r>
      <w:r>
        <w:fldChar w:fldCharType="separate"/>
      </w:r>
      <w:r>
        <w:rPr>
          <w:rFonts w:ascii="Arial" w:hAnsi="Arial" w:cs="Arial"/>
          <w:bCs/>
          <w:iCs/>
          <w:lang w:val="pt-BR"/>
        </w:rPr>
        <w:t>do art. 93, §2º, da Lei nº 14.133, de 2021</w:t>
      </w:r>
      <w:r>
        <w:rPr>
          <w:rFonts w:ascii="Arial" w:hAnsi="Arial" w:cs="Arial"/>
          <w:bCs/>
          <w:iCs/>
          <w:lang w:val="pt-BR"/>
        </w:rPr>
        <w:fldChar w:fldCharType="end"/>
      </w:r>
      <w:r>
        <w:rPr>
          <w:rFonts w:ascii="Arial" w:hAnsi="Arial" w:cs="Arial"/>
          <w:bCs/>
          <w:iCs/>
          <w:lang w:val="pt-BR"/>
        </w:rPr>
        <w:t>.</w:t>
      </w:r>
    </w:p>
    <w:p w14:paraId="5CA32315">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985C620">
      <w:pPr>
        <w:pStyle w:val="19"/>
        <w:numPr>
          <w:ilvl w:val="0"/>
          <w:numId w:val="3"/>
        </w:numPr>
        <w:tabs>
          <w:tab w:val="left" w:pos="284"/>
        </w:tabs>
        <w:spacing w:line="276" w:lineRule="auto"/>
        <w:ind w:left="0" w:firstLine="0"/>
        <w:rPr>
          <w:rFonts w:ascii="Arial" w:hAnsi="Arial" w:cs="Arial" w:eastAsiaTheme="majorEastAsia"/>
          <w:b/>
          <w:bCs/>
          <w:lang w:val="pt-BR" w:eastAsia="pt-BR"/>
        </w:rPr>
      </w:pPr>
      <w:r>
        <w:rPr>
          <w:rFonts w:ascii="Arial" w:hAnsi="Arial" w:cs="Arial" w:eastAsiaTheme="majorEastAsia"/>
          <w:b/>
          <w:bCs/>
          <w:lang w:val="pt-BR" w:eastAsia="pt-BR"/>
        </w:rPr>
        <w:t>CLÁUSULA NONA - OBRIGAÇÕES DO CONTRATADO (</w:t>
      </w:r>
      <w:r>
        <w:fldChar w:fldCharType="begin"/>
      </w:r>
      <w:r>
        <w:instrText xml:space="preserve"> HYPERLINK "http://www.planalto.gov.br/ccivil_03/_ato2019-2022/2021/lei/L14133.htm" \l "art92" </w:instrText>
      </w:r>
      <w:r>
        <w:fldChar w:fldCharType="separate"/>
      </w:r>
      <w:r>
        <w:rPr>
          <w:rFonts w:ascii="Arial" w:hAnsi="Arial" w:cs="Arial" w:eastAsiaTheme="majorEastAsia"/>
          <w:b/>
          <w:bCs/>
          <w:lang w:val="pt-BR" w:eastAsia="pt-BR"/>
        </w:rPr>
        <w:t>art. 92, XIV, XVI e XVII)</w:t>
      </w:r>
      <w:r>
        <w:rPr>
          <w:rFonts w:ascii="Arial" w:hAnsi="Arial" w:cs="Arial" w:eastAsiaTheme="majorEastAsia"/>
          <w:b/>
          <w:bCs/>
          <w:lang w:val="pt-BR" w:eastAsia="pt-BR"/>
        </w:rPr>
        <w:fldChar w:fldCharType="end"/>
      </w:r>
    </w:p>
    <w:p w14:paraId="1C0EB03D">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são obrigações do Contratado:</w:t>
      </w:r>
    </w:p>
    <w:p w14:paraId="7A8BDC50">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628FE631">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Manter preposto aceito pela Administração no local do serviço para representá-lo na execução do contrato.</w:t>
      </w:r>
    </w:p>
    <w:p w14:paraId="457ECCD4">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2C84B17D">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Atender às determinações regulares emitidas pelo fiscal do contrato ou autoridade superior (</w:t>
      </w:r>
      <w:r>
        <w:fldChar w:fldCharType="begin"/>
      </w:r>
      <w:r>
        <w:instrText xml:space="preserve"> HYPERLINK "http://www.planalto.gov.br/ccivil_03/_ato2019-2022/2021/lei/L14133.htm" \l "art137" </w:instrText>
      </w:r>
      <w:r>
        <w:fldChar w:fldCharType="separate"/>
      </w:r>
      <w:r>
        <w:rPr>
          <w:rFonts w:ascii="Arial" w:hAnsi="Arial" w:cs="Arial"/>
          <w:bCs/>
          <w:iCs/>
          <w:lang w:val="pt-BR"/>
        </w:rPr>
        <w:t>art. 137, II</w:t>
      </w:r>
      <w:r>
        <w:rPr>
          <w:rFonts w:ascii="Arial" w:hAnsi="Arial" w:cs="Arial"/>
          <w:bCs/>
          <w:iCs/>
          <w:lang w:val="pt-BR"/>
        </w:rPr>
        <w:fldChar w:fldCharType="end"/>
      </w:r>
      <w:r>
        <w:rPr>
          <w:rFonts w:ascii="Arial" w:hAnsi="Arial" w:cs="Arial"/>
          <w:bCs/>
          <w:iCs/>
          <w:lang w:val="pt-BR"/>
        </w:rPr>
        <w:t>) e prestar todo esclarecimento ou informação por eles solicitados;</w:t>
      </w:r>
    </w:p>
    <w:p w14:paraId="7999E565">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0023D7E">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10FDD089">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Responsabilizar-se pelos vícios e danos decorrentes da execução do objeto, de acordo com o </w:t>
      </w:r>
      <w:r>
        <w:fldChar w:fldCharType="begin"/>
      </w:r>
      <w:r>
        <w:instrText xml:space="preserve"> HYPERLINK "https://www.planalto.gov.br/ccivil_03/leis/l8078compilado.htm" </w:instrText>
      </w:r>
      <w:r>
        <w:fldChar w:fldCharType="separate"/>
      </w:r>
      <w:r>
        <w:rPr>
          <w:rFonts w:ascii="Arial" w:hAnsi="Arial" w:cs="Arial"/>
          <w:bCs/>
          <w:iCs/>
          <w:lang w:val="pt-BR"/>
        </w:rPr>
        <w:t>Código de Defesa do Consumidor (Lei nº 8.078, de 1990</w:t>
      </w:r>
      <w:r>
        <w:rPr>
          <w:rFonts w:ascii="Arial" w:hAnsi="Arial" w:cs="Arial"/>
          <w:bCs/>
          <w:iCs/>
          <w:lang w:val="pt-BR"/>
        </w:rPr>
        <w:fldChar w:fldCharType="end"/>
      </w:r>
      <w:r>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7435CF5D">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r>
        <w:fldChar w:fldCharType="begin"/>
      </w:r>
      <w:r>
        <w:instrText xml:space="preserve"> HYPERLINK "http://www.planalto.gov.br/ccivil_03/_ato2019-2022/2021/lei/L14133.htm" \l "art48" </w:instrText>
      </w:r>
      <w:r>
        <w:fldChar w:fldCharType="separate"/>
      </w:r>
      <w:r>
        <w:rPr>
          <w:rFonts w:ascii="Arial" w:hAnsi="Arial" w:cs="Arial"/>
          <w:bCs/>
          <w:iCs/>
          <w:lang w:val="pt-BR"/>
        </w:rPr>
        <w:t>artigo 48, parágrafo único, da Lei nº 14.133, de 2021</w:t>
      </w:r>
      <w:r>
        <w:rPr>
          <w:rFonts w:ascii="Arial" w:hAnsi="Arial" w:cs="Arial"/>
          <w:bCs/>
          <w:iCs/>
          <w:lang w:val="pt-BR"/>
        </w:rPr>
        <w:fldChar w:fldCharType="end"/>
      </w:r>
      <w:r>
        <w:rPr>
          <w:rFonts w:ascii="Arial" w:hAnsi="Arial" w:cs="Arial"/>
          <w:bCs/>
          <w:iCs/>
          <w:lang w:val="pt-BR"/>
        </w:rPr>
        <w:t>;</w:t>
      </w:r>
    </w:p>
    <w:p w14:paraId="4F611A72">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B406466">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14:paraId="505886DA">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Comunicar ao Fiscal do contrato, no prazo de 24 (vinte e quatro) horas, qualquer ocorrência anormal ou acidente que se verifique no local dos serviços.</w:t>
      </w:r>
    </w:p>
    <w:p w14:paraId="6F3A4550">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29821263">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7E083169">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Promover a guarda, manutenção e vigilância de materiais, ferramentas, e tudo o que for necessário à execução do objeto, durante a vigência do contrato.</w:t>
      </w:r>
    </w:p>
    <w:p w14:paraId="1B5C73FF">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4DAB203">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14EBF5A8">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3B3BFC55">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Manter durante toda a vigência do contrato, em compatibilidade com as obrigações assumidas, todas as condições exigidas para habilitação na licitação; </w:t>
      </w:r>
    </w:p>
    <w:p w14:paraId="074C1B9B">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r>
        <w:fldChar w:fldCharType="begin"/>
      </w:r>
      <w:r>
        <w:instrText xml:space="preserve"> HYPERLINK "http://www.planalto.gov.br/ccivil_03/_ato2019-2022/2021/lei/L14133.htm" \l "art116" </w:instrText>
      </w:r>
      <w:r>
        <w:fldChar w:fldCharType="separate"/>
      </w:r>
      <w:r>
        <w:rPr>
          <w:rFonts w:ascii="Arial" w:hAnsi="Arial" w:cs="Arial"/>
          <w:bCs/>
          <w:iCs/>
          <w:lang w:val="pt-BR"/>
        </w:rPr>
        <w:t>art. 116</w:t>
      </w:r>
      <w:r>
        <w:rPr>
          <w:rFonts w:ascii="Arial" w:hAnsi="Arial" w:cs="Arial"/>
          <w:bCs/>
          <w:iCs/>
          <w:lang w:val="pt-BR"/>
        </w:rPr>
        <w:fldChar w:fldCharType="end"/>
      </w:r>
      <w:r>
        <w:rPr>
          <w:rFonts w:ascii="Arial" w:hAnsi="Arial" w:cs="Arial"/>
          <w:bCs/>
          <w:iCs/>
          <w:lang w:val="pt-BR"/>
        </w:rPr>
        <w:t>);</w:t>
      </w:r>
    </w:p>
    <w:p w14:paraId="0DCBAACE">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Comprovar a reserva de cargos a que se refere a cláusula acima, no prazo fixado pelo fiscal do contrato, com a indicação dos empregados que preencheram as referidas vagas (</w:t>
      </w:r>
      <w:r>
        <w:fldChar w:fldCharType="begin"/>
      </w:r>
      <w:r>
        <w:instrText xml:space="preserve"> HYPERLINK "http://www.planalto.gov.br/ccivil_03/_ato2019-2022/2021/lei/L14133.htm" \l "art116" </w:instrText>
      </w:r>
      <w:r>
        <w:fldChar w:fldCharType="separate"/>
      </w:r>
      <w:r>
        <w:rPr>
          <w:rFonts w:ascii="Arial" w:hAnsi="Arial" w:cs="Arial"/>
          <w:bCs/>
          <w:iCs/>
          <w:lang w:val="pt-BR"/>
        </w:rPr>
        <w:t>art. 116, parágrafo único</w:t>
      </w:r>
      <w:r>
        <w:rPr>
          <w:rFonts w:ascii="Arial" w:hAnsi="Arial" w:cs="Arial"/>
          <w:bCs/>
          <w:iCs/>
          <w:lang w:val="pt-BR"/>
        </w:rPr>
        <w:fldChar w:fldCharType="end"/>
      </w:r>
      <w:r>
        <w:rPr>
          <w:rFonts w:ascii="Arial" w:hAnsi="Arial" w:cs="Arial"/>
          <w:bCs/>
          <w:iCs/>
          <w:lang w:val="pt-BR"/>
        </w:rPr>
        <w:t>);</w:t>
      </w:r>
    </w:p>
    <w:p w14:paraId="59645BBA">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Guardar sigilo sobre todas as informações obtidas em decorrência do cumprimento do contrato;</w:t>
      </w:r>
    </w:p>
    <w:p w14:paraId="7A1FE5EE">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fldChar w:fldCharType="begin"/>
      </w:r>
      <w:r>
        <w:instrText xml:space="preserve"> HYPERLINK "http://www.planalto.gov.br/ccivil_03/_ato2019-2022/2021/lei/L14133.htm" \l "art124" </w:instrText>
      </w:r>
      <w:r>
        <w:fldChar w:fldCharType="separate"/>
      </w:r>
      <w:r>
        <w:rPr>
          <w:rFonts w:ascii="Arial" w:hAnsi="Arial" w:cs="Arial"/>
          <w:bCs/>
          <w:iCs/>
          <w:lang w:val="pt-BR"/>
        </w:rPr>
        <w:t>art. 124, II, d, da Lei nº 14.133, de 2021</w:t>
      </w:r>
      <w:r>
        <w:rPr>
          <w:rFonts w:ascii="Arial" w:hAnsi="Arial" w:cs="Arial"/>
          <w:bCs/>
          <w:iCs/>
          <w:lang w:val="pt-BR"/>
        </w:rPr>
        <w:fldChar w:fldCharType="end"/>
      </w:r>
      <w:r>
        <w:rPr>
          <w:rFonts w:ascii="Arial" w:hAnsi="Arial" w:cs="Arial"/>
          <w:bCs/>
          <w:iCs/>
          <w:lang w:val="pt-BR"/>
        </w:rPr>
        <w:t>;</w:t>
      </w:r>
    </w:p>
    <w:p w14:paraId="34C4C2DD">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Cumprir, além dos postulados legais vigentes de âmbito federal, estadual ou municipal, as normas de segurança do Contratante;</w:t>
      </w:r>
    </w:p>
    <w:p w14:paraId="7B74653C">
      <w:pPr>
        <w:pStyle w:val="19"/>
        <w:widowControl/>
        <w:tabs>
          <w:tab w:val="left" w:pos="426"/>
        </w:tabs>
        <w:autoSpaceDE/>
        <w:autoSpaceDN/>
        <w:spacing w:before="120" w:after="120" w:line="276" w:lineRule="auto"/>
        <w:ind w:left="142"/>
        <w:jc w:val="both"/>
        <w:rPr>
          <w:rFonts w:ascii="Arial" w:hAnsi="Arial" w:cs="Arial"/>
          <w:bCs/>
          <w:iCs/>
          <w:lang w:val="pt-BR"/>
        </w:rPr>
      </w:pPr>
    </w:p>
    <w:p w14:paraId="3B5C9D8B">
      <w:pPr>
        <w:pStyle w:val="19"/>
        <w:numPr>
          <w:ilvl w:val="0"/>
          <w:numId w:val="3"/>
        </w:numPr>
        <w:tabs>
          <w:tab w:val="left" w:pos="284"/>
        </w:tabs>
        <w:spacing w:line="276" w:lineRule="auto"/>
        <w:ind w:left="0" w:firstLine="0"/>
        <w:rPr>
          <w:rFonts w:ascii="Arial" w:hAnsi="Arial" w:cs="Arial"/>
          <w:bCs/>
          <w:iCs/>
          <w:lang w:val="pt-BR"/>
        </w:rPr>
      </w:pPr>
      <w:r>
        <w:rPr>
          <w:rFonts w:ascii="Arial" w:hAnsi="Arial" w:cs="Arial" w:eastAsiaTheme="majorEastAsia"/>
          <w:b/>
          <w:bCs/>
          <w:lang w:val="pt-BR" w:eastAsia="pt-BR"/>
        </w:rPr>
        <w:t>CLÁUSULA DÉCIMA PRIMEIRA– GARANTIA DE EXECUÇÃO (art. 92, XII)</w:t>
      </w:r>
    </w:p>
    <w:p w14:paraId="55E134BC">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A contratação conta com garantia de execução, nos moldes do </w:t>
      </w:r>
      <w:r>
        <w:fldChar w:fldCharType="begin"/>
      </w:r>
      <w:r>
        <w:instrText xml:space="preserve"> HYPERLINK "http://www.planalto.gov.br/ccivil_03/_ato2019-2022/2021/lei/L14133.htm" \l "art96" </w:instrText>
      </w:r>
      <w:r>
        <w:fldChar w:fldCharType="separate"/>
      </w:r>
      <w:r>
        <w:rPr>
          <w:bCs/>
          <w:iCs/>
          <w:lang w:val="pt-BR"/>
        </w:rPr>
        <w:t>art. 96 da Lei nº 14.133</w:t>
      </w:r>
      <w:r>
        <w:rPr>
          <w:bCs/>
          <w:iCs/>
          <w:lang w:val="pt-BR"/>
        </w:rPr>
        <w:fldChar w:fldCharType="end"/>
      </w:r>
      <w:r>
        <w:rPr>
          <w:bCs/>
          <w:iCs/>
          <w:lang w:val="pt-BR"/>
        </w:rPr>
        <w:t>, de 2021</w:t>
      </w:r>
      <w:r>
        <w:rPr>
          <w:rFonts w:ascii="Arial" w:hAnsi="Arial" w:cs="Arial"/>
          <w:bCs/>
          <w:iCs/>
          <w:lang w:val="pt-BR"/>
        </w:rPr>
        <w:t xml:space="preserve">, na modalidade </w:t>
      </w:r>
      <w:r>
        <w:rPr>
          <w:rFonts w:hint="default" w:ascii="Arial" w:hAnsi="Arial" w:cs="Arial"/>
          <w:b w:val="0"/>
          <w:bCs/>
          <w:iCs/>
          <w:lang w:val="pt-BR"/>
        </w:rPr>
        <w:t>CONCORRÊNCIA ELETRÔNICA</w:t>
      </w:r>
      <w:r>
        <w:rPr>
          <w:rFonts w:hint="default" w:ascii="Arial" w:hAnsi="Arial" w:cs="Arial"/>
          <w:b/>
          <w:bCs w:val="0"/>
          <w:iCs/>
          <w:lang w:val="pt-BR"/>
        </w:rPr>
        <w:t>,</w:t>
      </w:r>
      <w:r>
        <w:rPr>
          <w:rFonts w:ascii="Arial" w:hAnsi="Arial" w:cs="Arial"/>
          <w:bCs/>
          <w:iCs/>
          <w:lang w:val="pt-BR"/>
        </w:rPr>
        <w:t xml:space="preserve"> em valor correspondente a 5% (cinco por cento) do valor inicial/total/anual do contrato</w:t>
      </w:r>
      <w:r>
        <w:rPr>
          <w:rFonts w:hint="default" w:ascii="Arial" w:hAnsi="Arial" w:cs="Arial"/>
          <w:bCs/>
          <w:iCs/>
          <w:lang w:val="pt-BR"/>
        </w:rPr>
        <w:t xml:space="preserve"> </w:t>
      </w:r>
      <w:r>
        <w:rPr>
          <w:rFonts w:hint="default" w:ascii="Arial" w:hAnsi="Arial" w:cs="Arial"/>
          <w:bCs/>
          <w:iCs/>
          <w:lang w:val="pt-BR" w:eastAsia="zh-CN"/>
        </w:rPr>
        <w:t xml:space="preserve">cabendo ao contratado optar por uma das seguintes modalidades de garantia:  </w:t>
      </w:r>
    </w:p>
    <w:p w14:paraId="7A7E58CE">
      <w:pPr>
        <w:pStyle w:val="19"/>
        <w:widowControl/>
        <w:numPr>
          <w:ilvl w:val="0"/>
          <w:numId w:val="0"/>
        </w:numPr>
        <w:tabs>
          <w:tab w:val="left" w:pos="426"/>
        </w:tabs>
        <w:autoSpaceDE/>
        <w:autoSpaceDN/>
        <w:spacing w:before="120" w:after="120" w:line="276" w:lineRule="auto"/>
        <w:ind w:left="720" w:leftChars="0"/>
        <w:jc w:val="both"/>
        <w:rPr>
          <w:rFonts w:ascii="Arial" w:hAnsi="Arial" w:cs="Arial"/>
          <w:bCs/>
          <w:iCs/>
          <w:lang w:val="pt-BR"/>
        </w:rPr>
      </w:pPr>
      <w:r>
        <w:rPr>
          <w:rFonts w:hint="default" w:ascii="Arial" w:hAnsi="Arial" w:cs="Arial"/>
          <w:bCs/>
          <w:iCs/>
          <w:lang w:val="pt-BR" w:eastAsia="zh-CN"/>
        </w:rPr>
        <w:t xml:space="preserve">10.1.1. Caução em dinheiro ou em títulos da dívida pública emitidos sob a forma escritural, mediante registro em sistema centralizado de liquidação e de custódia autorizado pelo Banco Central do Brasil, e avaliados por seus valores econômicos, conforme definido pelo Ministério da Economia; </w:t>
      </w:r>
    </w:p>
    <w:p w14:paraId="21918504">
      <w:pPr>
        <w:pStyle w:val="19"/>
        <w:widowControl/>
        <w:numPr>
          <w:ilvl w:val="0"/>
          <w:numId w:val="0"/>
        </w:numPr>
        <w:tabs>
          <w:tab w:val="left" w:pos="426"/>
        </w:tabs>
        <w:autoSpaceDE/>
        <w:autoSpaceDN/>
        <w:spacing w:before="120" w:after="120" w:line="276" w:lineRule="auto"/>
        <w:ind w:left="720" w:leftChars="0"/>
        <w:jc w:val="both"/>
        <w:rPr>
          <w:rFonts w:ascii="Arial" w:hAnsi="Arial" w:cs="Arial"/>
          <w:bCs/>
          <w:iCs/>
          <w:lang w:val="pt-BR"/>
        </w:rPr>
      </w:pPr>
      <w:r>
        <w:rPr>
          <w:rFonts w:hint="default" w:ascii="Arial" w:hAnsi="Arial" w:cs="Arial"/>
          <w:bCs/>
          <w:iCs/>
          <w:lang w:val="pt-BR" w:eastAsia="zh-CN"/>
        </w:rPr>
        <w:t xml:space="preserve">10.1.2. Seguro-garantia; </w:t>
      </w:r>
    </w:p>
    <w:p w14:paraId="4371F9AF">
      <w:pPr>
        <w:pStyle w:val="19"/>
        <w:widowControl/>
        <w:numPr>
          <w:ilvl w:val="0"/>
          <w:numId w:val="0"/>
        </w:numPr>
        <w:tabs>
          <w:tab w:val="left" w:pos="426"/>
        </w:tabs>
        <w:autoSpaceDE/>
        <w:autoSpaceDN/>
        <w:spacing w:before="120" w:after="120" w:line="276" w:lineRule="auto"/>
        <w:ind w:left="720" w:leftChars="0"/>
        <w:jc w:val="both"/>
        <w:rPr>
          <w:rFonts w:ascii="Arial" w:hAnsi="Arial" w:cs="Arial"/>
          <w:bCs/>
          <w:iCs/>
          <w:lang w:val="pt-BR"/>
        </w:rPr>
      </w:pPr>
      <w:r>
        <w:rPr>
          <w:rFonts w:hint="default" w:ascii="Arial" w:hAnsi="Arial" w:cs="Arial"/>
          <w:bCs/>
          <w:iCs/>
          <w:lang w:val="pt-BR" w:eastAsia="zh-CN"/>
        </w:rPr>
        <w:t xml:space="preserve">10.1.3. Fiança bancária emitida por banco ou instituição financeira devidamente autorizada a operar no País pelo Banco Central do Brasil. </w:t>
      </w:r>
    </w:p>
    <w:p w14:paraId="1E285357">
      <w:pPr>
        <w:pStyle w:val="19"/>
        <w:widowControl/>
        <w:numPr>
          <w:ilvl w:val="0"/>
          <w:numId w:val="0"/>
        </w:numPr>
        <w:tabs>
          <w:tab w:val="left" w:pos="426"/>
        </w:tabs>
        <w:autoSpaceDE/>
        <w:autoSpaceDN/>
        <w:spacing w:before="120" w:after="120" w:line="276" w:lineRule="auto"/>
        <w:ind w:left="720" w:leftChars="0"/>
        <w:jc w:val="both"/>
        <w:rPr>
          <w:rFonts w:ascii="Arial" w:hAnsi="Arial" w:cs="Arial"/>
          <w:bCs/>
          <w:iCs/>
          <w:lang w:val="pt-BR"/>
        </w:rPr>
      </w:pPr>
      <w:r>
        <w:rPr>
          <w:rFonts w:hint="default" w:ascii="Arial" w:hAnsi="Arial" w:cs="Arial"/>
          <w:bCs/>
          <w:iCs/>
          <w:lang w:val="pt-BR" w:eastAsia="zh-CN"/>
        </w:rPr>
        <w:t xml:space="preserve">10.1.4. Título de capitalização custeado por pagamento único, com resgate pelo valor total. </w:t>
      </w:r>
    </w:p>
    <w:p w14:paraId="79C5A53D">
      <w:pPr>
        <w:pStyle w:val="19"/>
        <w:widowControl/>
        <w:numPr>
          <w:ilvl w:val="0"/>
          <w:numId w:val="0"/>
        </w:numPr>
        <w:tabs>
          <w:tab w:val="left" w:pos="426"/>
        </w:tabs>
        <w:autoSpaceDE/>
        <w:autoSpaceDN/>
        <w:spacing w:before="120" w:after="120" w:line="276" w:lineRule="auto"/>
        <w:ind w:leftChars="0"/>
        <w:jc w:val="both"/>
        <w:rPr>
          <w:rFonts w:ascii="Arial" w:hAnsi="Arial" w:cs="Arial"/>
          <w:bCs/>
          <w:iCs/>
          <w:lang w:val="pt-BR"/>
        </w:rPr>
      </w:pPr>
    </w:p>
    <w:p w14:paraId="11BC5318">
      <w:pPr>
        <w:pStyle w:val="19"/>
        <w:numPr>
          <w:ilvl w:val="0"/>
          <w:numId w:val="3"/>
        </w:numPr>
        <w:tabs>
          <w:tab w:val="left" w:pos="284"/>
        </w:tabs>
        <w:spacing w:line="276" w:lineRule="auto"/>
        <w:ind w:left="0" w:firstLine="0"/>
        <w:rPr>
          <w:rFonts w:ascii="Arial" w:hAnsi="Arial" w:cs="Arial" w:eastAsiaTheme="majorEastAsia"/>
          <w:b/>
          <w:bCs/>
          <w:lang w:val="pt-BR" w:eastAsia="pt-BR"/>
        </w:rPr>
      </w:pPr>
      <w:r>
        <w:rPr>
          <w:rFonts w:ascii="Arial" w:hAnsi="Arial" w:cs="Arial" w:eastAsiaTheme="majorEastAsia"/>
          <w:b/>
          <w:bCs/>
          <w:lang w:val="pt-BR" w:eastAsia="pt-BR"/>
        </w:rPr>
        <w:t>CLÁUSULA DÉCIMA SEGUNDA – INFRAÇÕES E SANÇÕES ADMINISTRATIVAS (</w:t>
      </w:r>
      <w:r>
        <w:fldChar w:fldCharType="begin"/>
      </w:r>
      <w:r>
        <w:instrText xml:space="preserve"> HYPERLINK "http://www.planalto.gov.br/ccivil_03/_ato2019-2022/2021/lei/L14133.htm" \l "art92" </w:instrText>
      </w:r>
      <w:r>
        <w:fldChar w:fldCharType="separate"/>
      </w:r>
      <w:r>
        <w:rPr>
          <w:rFonts w:ascii="Arial" w:hAnsi="Arial" w:cs="Arial" w:eastAsiaTheme="majorEastAsia"/>
          <w:b/>
          <w:bCs/>
          <w:lang w:val="pt-BR" w:eastAsia="pt-BR"/>
        </w:rPr>
        <w:t>art. 92, XIV</w:t>
      </w:r>
      <w:r>
        <w:rPr>
          <w:rFonts w:ascii="Arial" w:hAnsi="Arial" w:cs="Arial" w:eastAsiaTheme="majorEastAsia"/>
          <w:b/>
          <w:bCs/>
          <w:lang w:val="pt-BR" w:eastAsia="pt-BR"/>
        </w:rPr>
        <w:fldChar w:fldCharType="end"/>
      </w:r>
      <w:r>
        <w:rPr>
          <w:rFonts w:ascii="Arial" w:hAnsi="Arial" w:cs="Arial" w:eastAsiaTheme="majorEastAsia"/>
          <w:b/>
          <w:bCs/>
          <w:lang w:val="pt-BR" w:eastAsia="pt-BR"/>
        </w:rPr>
        <w:t>)</w:t>
      </w:r>
    </w:p>
    <w:p w14:paraId="00CC7B4A">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Comete infração administrativa, nos termos da </w:t>
      </w:r>
      <w:r>
        <w:fldChar w:fldCharType="begin"/>
      </w:r>
      <w:r>
        <w:instrText xml:space="preserve"> HYPERLINK "http://www.planalto.gov.br/ccivil_03/_ato2019-2022/2021/lei/L14133.htm" </w:instrText>
      </w:r>
      <w:r>
        <w:fldChar w:fldCharType="separate"/>
      </w:r>
      <w:r>
        <w:rPr>
          <w:bCs/>
          <w:iCs/>
          <w:lang w:val="pt-BR"/>
        </w:rPr>
        <w:t>Lei nº 14.133, de 2021</w:t>
      </w:r>
      <w:r>
        <w:rPr>
          <w:bCs/>
          <w:iCs/>
          <w:lang w:val="pt-BR"/>
        </w:rPr>
        <w:fldChar w:fldCharType="end"/>
      </w:r>
      <w:r>
        <w:rPr>
          <w:rFonts w:ascii="Arial" w:hAnsi="Arial" w:cs="Arial"/>
          <w:bCs/>
          <w:iCs/>
          <w:lang w:val="pt-BR"/>
        </w:rPr>
        <w:t>, o contratado que:</w:t>
      </w:r>
    </w:p>
    <w:p w14:paraId="3FA288DE">
      <w:pPr>
        <w:widowControl/>
        <w:numPr>
          <w:ilvl w:val="2"/>
          <w:numId w:val="4"/>
        </w:numPr>
        <w:suppressAutoHyphens/>
        <w:autoSpaceDE/>
        <w:autoSpaceDN/>
        <w:spacing w:before="120" w:after="120" w:line="276" w:lineRule="auto"/>
        <w:ind w:left="284" w:firstLine="0"/>
        <w:jc w:val="both"/>
        <w:rPr>
          <w:rFonts w:ascii="Arial" w:hAnsi="Arial" w:eastAsia="Arial" w:cs="Arial"/>
        </w:rPr>
      </w:pPr>
      <w:r>
        <w:rPr>
          <w:rFonts w:ascii="Arial" w:hAnsi="Arial" w:eastAsia="Arial" w:cs="Arial"/>
        </w:rPr>
        <w:t>der causa à inexecução parcial do contrato;</w:t>
      </w:r>
    </w:p>
    <w:p w14:paraId="59699553">
      <w:pPr>
        <w:widowControl/>
        <w:numPr>
          <w:ilvl w:val="2"/>
          <w:numId w:val="4"/>
        </w:numPr>
        <w:suppressAutoHyphens/>
        <w:autoSpaceDE/>
        <w:autoSpaceDN/>
        <w:spacing w:before="120" w:after="120" w:line="276" w:lineRule="auto"/>
        <w:ind w:left="284" w:firstLine="0"/>
        <w:jc w:val="both"/>
        <w:rPr>
          <w:rFonts w:ascii="Arial" w:hAnsi="Arial" w:eastAsia="Arial" w:cs="Arial"/>
        </w:rPr>
      </w:pPr>
      <w:r>
        <w:rPr>
          <w:rFonts w:ascii="Arial" w:hAnsi="Arial" w:eastAsia="Arial" w:cs="Arial"/>
        </w:rPr>
        <w:t>der causa à inexecução parcial do contrato que cause grave dano à Administração ou ao funcionamento dos serviços públicos ou ao interesse coletivo;</w:t>
      </w:r>
    </w:p>
    <w:p w14:paraId="42926CF1">
      <w:pPr>
        <w:widowControl/>
        <w:numPr>
          <w:ilvl w:val="2"/>
          <w:numId w:val="4"/>
        </w:numPr>
        <w:suppressAutoHyphens/>
        <w:autoSpaceDE/>
        <w:autoSpaceDN/>
        <w:spacing w:before="120" w:after="120" w:line="276" w:lineRule="auto"/>
        <w:ind w:left="284" w:firstLine="0"/>
        <w:jc w:val="both"/>
        <w:rPr>
          <w:rFonts w:ascii="Arial" w:hAnsi="Arial" w:eastAsia="Arial" w:cs="Arial"/>
        </w:rPr>
      </w:pPr>
      <w:r>
        <w:rPr>
          <w:rFonts w:ascii="Arial" w:hAnsi="Arial" w:eastAsia="Arial" w:cs="Arial"/>
        </w:rPr>
        <w:t>der causa à inexecução total do contrato;</w:t>
      </w:r>
    </w:p>
    <w:p w14:paraId="066A2096">
      <w:pPr>
        <w:widowControl/>
        <w:numPr>
          <w:ilvl w:val="2"/>
          <w:numId w:val="4"/>
        </w:numPr>
        <w:suppressAutoHyphens/>
        <w:autoSpaceDE/>
        <w:autoSpaceDN/>
        <w:spacing w:before="120" w:after="120" w:line="276" w:lineRule="auto"/>
        <w:ind w:left="284" w:firstLine="0"/>
        <w:jc w:val="both"/>
        <w:rPr>
          <w:rFonts w:ascii="Arial" w:hAnsi="Arial" w:eastAsia="Arial" w:cs="Arial"/>
        </w:rPr>
      </w:pPr>
      <w:r>
        <w:rPr>
          <w:rFonts w:ascii="Arial" w:hAnsi="Arial" w:eastAsia="Arial" w:cs="Arial"/>
        </w:rPr>
        <w:t>ensejar o retardamento da execução ou da entrega do objeto da contratação sem motivo justificado;</w:t>
      </w:r>
    </w:p>
    <w:p w14:paraId="3070D576">
      <w:pPr>
        <w:widowControl/>
        <w:numPr>
          <w:ilvl w:val="2"/>
          <w:numId w:val="4"/>
        </w:numPr>
        <w:suppressAutoHyphens/>
        <w:autoSpaceDE/>
        <w:autoSpaceDN/>
        <w:spacing w:before="120" w:after="120" w:line="276" w:lineRule="auto"/>
        <w:ind w:left="284" w:firstLine="0"/>
        <w:jc w:val="both"/>
        <w:rPr>
          <w:rFonts w:ascii="Arial" w:hAnsi="Arial" w:eastAsia="Arial" w:cs="Arial"/>
        </w:rPr>
      </w:pPr>
      <w:r>
        <w:rPr>
          <w:rFonts w:ascii="Arial" w:hAnsi="Arial" w:eastAsia="Arial" w:cs="Arial"/>
        </w:rPr>
        <w:t>apresentar documentação falsa ou prestar declaração falsa durante a execução do contrato;</w:t>
      </w:r>
    </w:p>
    <w:p w14:paraId="73B9E7D5">
      <w:pPr>
        <w:widowControl/>
        <w:numPr>
          <w:ilvl w:val="2"/>
          <w:numId w:val="4"/>
        </w:numPr>
        <w:suppressAutoHyphens/>
        <w:autoSpaceDE/>
        <w:autoSpaceDN/>
        <w:spacing w:before="120" w:after="120" w:line="276" w:lineRule="auto"/>
        <w:ind w:left="284" w:firstLine="0"/>
        <w:jc w:val="both"/>
        <w:rPr>
          <w:rFonts w:ascii="Arial" w:hAnsi="Arial" w:eastAsia="Arial" w:cs="Arial"/>
        </w:rPr>
      </w:pPr>
      <w:r>
        <w:rPr>
          <w:rFonts w:ascii="Arial" w:hAnsi="Arial" w:eastAsia="Arial" w:cs="Arial"/>
        </w:rPr>
        <w:t>praticar ato fraudulento na execução do contrato;</w:t>
      </w:r>
    </w:p>
    <w:p w14:paraId="3DFFB9A9">
      <w:pPr>
        <w:widowControl/>
        <w:numPr>
          <w:ilvl w:val="2"/>
          <w:numId w:val="4"/>
        </w:numPr>
        <w:suppressAutoHyphens/>
        <w:autoSpaceDE/>
        <w:autoSpaceDN/>
        <w:spacing w:before="120" w:after="120" w:line="276" w:lineRule="auto"/>
        <w:ind w:left="284" w:firstLine="0"/>
        <w:jc w:val="both"/>
        <w:rPr>
          <w:rFonts w:ascii="Arial" w:hAnsi="Arial" w:eastAsia="Arial" w:cs="Arial"/>
        </w:rPr>
      </w:pPr>
      <w:r>
        <w:rPr>
          <w:rFonts w:ascii="Arial" w:hAnsi="Arial" w:eastAsia="Arial" w:cs="Arial"/>
        </w:rPr>
        <w:t>comportar-se de modo inidôneo ou cometer fraude de qualquer natureza;</w:t>
      </w:r>
    </w:p>
    <w:p w14:paraId="168255CC">
      <w:pPr>
        <w:widowControl/>
        <w:numPr>
          <w:ilvl w:val="2"/>
          <w:numId w:val="4"/>
        </w:numPr>
        <w:suppressAutoHyphens/>
        <w:autoSpaceDE/>
        <w:autoSpaceDN/>
        <w:spacing w:before="120" w:after="120" w:line="276" w:lineRule="auto"/>
        <w:ind w:left="284" w:firstLine="0"/>
        <w:jc w:val="both"/>
        <w:rPr>
          <w:rFonts w:ascii="Arial" w:hAnsi="Arial" w:eastAsia="Arial" w:cs="Arial"/>
        </w:rPr>
      </w:pPr>
      <w:r>
        <w:rPr>
          <w:rFonts w:ascii="Arial" w:hAnsi="Arial" w:eastAsia="Arial" w:cs="Arial"/>
        </w:rPr>
        <w:t xml:space="preserve">praticar ato lesivo previsto no </w:t>
      </w:r>
      <w:r>
        <w:fldChar w:fldCharType="begin"/>
      </w:r>
      <w:r>
        <w:instrText xml:space="preserve"> HYPERLINK "https://www.planalto.gov.br/ccivil_03/_ato2011-2014/2013/lei/l12846.htm" \l "art5" </w:instrText>
      </w:r>
      <w:r>
        <w:fldChar w:fldCharType="separate"/>
      </w:r>
      <w:r>
        <w:rPr>
          <w:rStyle w:val="9"/>
          <w:rFonts w:ascii="Arial" w:hAnsi="Arial" w:eastAsia="Arial" w:cs="Arial"/>
        </w:rPr>
        <w:t>art. 5º da Lei nº 12.846, de 1º de agosto de 2013</w:t>
      </w:r>
      <w:r>
        <w:rPr>
          <w:rStyle w:val="9"/>
          <w:rFonts w:ascii="Arial" w:hAnsi="Arial" w:eastAsia="Arial" w:cs="Arial"/>
        </w:rPr>
        <w:fldChar w:fldCharType="end"/>
      </w:r>
      <w:r>
        <w:rPr>
          <w:rFonts w:ascii="Arial" w:hAnsi="Arial" w:eastAsia="Arial" w:cs="Arial"/>
        </w:rPr>
        <w:t>.</w:t>
      </w:r>
    </w:p>
    <w:p w14:paraId="21223EF0">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Serão aplicadas ao contratado que incorrer nas infrações acima descritas as seguintes sanções:</w:t>
      </w:r>
    </w:p>
    <w:p w14:paraId="39D55022">
      <w:pPr>
        <w:pStyle w:val="19"/>
        <w:widowControl/>
        <w:numPr>
          <w:ilvl w:val="0"/>
          <w:numId w:val="5"/>
        </w:numPr>
        <w:suppressAutoHyphens/>
        <w:autoSpaceDE/>
        <w:autoSpaceDN/>
        <w:spacing w:before="120" w:after="120" w:line="276" w:lineRule="auto"/>
        <w:ind w:left="284" w:firstLine="0"/>
        <w:contextualSpacing/>
        <w:jc w:val="both"/>
        <w:rPr>
          <w:rFonts w:ascii="Arial" w:hAnsi="Arial" w:eastAsia="Arial" w:cs="Arial"/>
        </w:rPr>
      </w:pPr>
      <w:r>
        <w:rPr>
          <w:rFonts w:ascii="Arial" w:hAnsi="Arial" w:eastAsia="Arial" w:cs="Arial"/>
          <w:b/>
          <w:bCs/>
        </w:rPr>
        <w:t xml:space="preserve"> Advertência</w:t>
      </w:r>
      <w:r>
        <w:rPr>
          <w:rFonts w:ascii="Arial" w:hAnsi="Arial" w:eastAsia="Arial" w:cs="Arial"/>
        </w:rPr>
        <w:t>, quando o contratado der causa à inexecução parcial do contrato, sempre que não se justificar a imposição de penalidade mais grave (</w:t>
      </w:r>
      <w:r>
        <w:fldChar w:fldCharType="begin"/>
      </w:r>
      <w:r>
        <w:instrText xml:space="preserve"> HYPERLINK "http://www.planalto.gov.br/ccivil_03/_ato2019-2022/2021/lei/L14133.htm" \l "art156§2" </w:instrText>
      </w:r>
      <w:r>
        <w:fldChar w:fldCharType="separate"/>
      </w:r>
      <w:r>
        <w:rPr>
          <w:rStyle w:val="9"/>
          <w:rFonts w:ascii="Arial" w:hAnsi="Arial" w:eastAsia="Arial" w:cs="Arial"/>
        </w:rPr>
        <w:t xml:space="preserve">art. 156, §2º, da </w:t>
      </w:r>
      <w:bookmarkStart w:id="3" w:name="_Hlk114504069"/>
      <w:r>
        <w:rPr>
          <w:rStyle w:val="9"/>
          <w:rFonts w:ascii="Arial" w:hAnsi="Arial" w:eastAsia="Arial" w:cs="Arial"/>
        </w:rPr>
        <w:t>Lei nº 14.133, de 2021</w:t>
      </w:r>
      <w:bookmarkEnd w:id="3"/>
      <w:r>
        <w:rPr>
          <w:rStyle w:val="9"/>
          <w:rFonts w:ascii="Arial" w:hAnsi="Arial" w:eastAsia="Arial" w:cs="Arial"/>
        </w:rPr>
        <w:fldChar w:fldCharType="end"/>
      </w:r>
      <w:r>
        <w:rPr>
          <w:rFonts w:ascii="Arial" w:hAnsi="Arial" w:eastAsia="Arial" w:cs="Arial"/>
        </w:rPr>
        <w:t>);</w:t>
      </w:r>
    </w:p>
    <w:p w14:paraId="4770051D">
      <w:pPr>
        <w:pStyle w:val="19"/>
        <w:widowControl/>
        <w:numPr>
          <w:ilvl w:val="0"/>
          <w:numId w:val="5"/>
        </w:numPr>
        <w:suppressAutoHyphens/>
        <w:autoSpaceDE/>
        <w:autoSpaceDN/>
        <w:spacing w:before="120" w:after="120" w:line="276" w:lineRule="auto"/>
        <w:ind w:left="284" w:firstLine="0"/>
        <w:contextualSpacing/>
        <w:jc w:val="both"/>
        <w:rPr>
          <w:rFonts w:ascii="Arial" w:hAnsi="Arial" w:eastAsia="Arial" w:cs="Arial"/>
        </w:rPr>
      </w:pPr>
      <w:r>
        <w:rPr>
          <w:rFonts w:ascii="Arial" w:hAnsi="Arial" w:eastAsia="Arial" w:cs="Arial"/>
          <w:b/>
          <w:bCs/>
        </w:rPr>
        <w:t xml:space="preserve"> Impedimento de licitar e contratar</w:t>
      </w:r>
      <w:r>
        <w:rPr>
          <w:rFonts w:ascii="Arial" w:hAnsi="Arial" w:eastAsia="Arial" w:cs="Arial"/>
        </w:rPr>
        <w:t>, quando praticadas as condutas descritas nas alíneas “b”, “c” e “d” do subitem acima deste Contrato, sempre que não se justificar a imposição de penalidade mais grave (</w:t>
      </w:r>
      <w:r>
        <w:fldChar w:fldCharType="begin"/>
      </w:r>
      <w:r>
        <w:instrText xml:space="preserve"> HYPERLINK "http://www.planalto.gov.br/ccivil_03/_ato2019-2022/2021/lei/L14133.htm" \l "art156§4" </w:instrText>
      </w:r>
      <w:r>
        <w:fldChar w:fldCharType="separate"/>
      </w:r>
      <w:r>
        <w:rPr>
          <w:rStyle w:val="9"/>
          <w:rFonts w:ascii="Arial" w:hAnsi="Arial" w:eastAsia="Arial" w:cs="Arial"/>
        </w:rPr>
        <w:t>art. 156, § 4º, da Lei nº 14.133, de 2021</w:t>
      </w:r>
      <w:r>
        <w:rPr>
          <w:rStyle w:val="9"/>
          <w:rFonts w:ascii="Arial" w:hAnsi="Arial" w:eastAsia="Arial" w:cs="Arial"/>
        </w:rPr>
        <w:fldChar w:fldCharType="end"/>
      </w:r>
      <w:r>
        <w:rPr>
          <w:rFonts w:ascii="Arial" w:hAnsi="Arial" w:eastAsia="Arial" w:cs="Arial"/>
        </w:rPr>
        <w:t>);</w:t>
      </w:r>
    </w:p>
    <w:p w14:paraId="2F80FE6E">
      <w:pPr>
        <w:pStyle w:val="19"/>
        <w:widowControl/>
        <w:numPr>
          <w:ilvl w:val="0"/>
          <w:numId w:val="5"/>
        </w:numPr>
        <w:suppressAutoHyphens/>
        <w:autoSpaceDE/>
        <w:autoSpaceDN/>
        <w:spacing w:before="120" w:after="120" w:line="276" w:lineRule="auto"/>
        <w:ind w:left="284" w:firstLine="0"/>
        <w:contextualSpacing/>
        <w:jc w:val="both"/>
        <w:rPr>
          <w:rFonts w:ascii="Arial" w:hAnsi="Arial" w:eastAsia="Arial" w:cs="Arial"/>
        </w:rPr>
      </w:pPr>
      <w:r>
        <w:rPr>
          <w:rFonts w:ascii="Arial" w:hAnsi="Arial" w:eastAsia="Arial" w:cs="Arial"/>
          <w:b/>
          <w:bCs/>
        </w:rPr>
        <w:t xml:space="preserve"> Declaração de inidoneidade para licitar e contratar</w:t>
      </w:r>
      <w:r>
        <w:rPr>
          <w:rFonts w:ascii="Arial" w:hAnsi="Arial" w:eastAsia="Arial" w:cs="Arial"/>
        </w:rPr>
        <w:t>, quando praticadas as condutas descritas nas alíneas “e”, “f”, “g” e “h” do subitem acima deste Contrato, bem como nas alíneas “b”, “c” e “d”, que justifiquem a imposição de penalidade mais grave (</w:t>
      </w:r>
      <w:r>
        <w:fldChar w:fldCharType="begin"/>
      </w:r>
      <w:r>
        <w:instrText xml:space="preserve"> HYPERLINK "http://www.planalto.gov.br/ccivil_03/_ato2019-2022/2021/lei/L14133.htm" \l "art156§5" </w:instrText>
      </w:r>
      <w:r>
        <w:fldChar w:fldCharType="separate"/>
      </w:r>
      <w:r>
        <w:rPr>
          <w:rStyle w:val="9"/>
          <w:rFonts w:ascii="Arial" w:hAnsi="Arial" w:eastAsia="Arial" w:cs="Arial"/>
        </w:rPr>
        <w:t>art. 156, §5º, da Lei nº 14.133, de 2021</w:t>
      </w:r>
      <w:r>
        <w:rPr>
          <w:rStyle w:val="9"/>
          <w:rFonts w:ascii="Arial" w:hAnsi="Arial" w:eastAsia="Arial" w:cs="Arial"/>
        </w:rPr>
        <w:fldChar w:fldCharType="end"/>
      </w:r>
      <w:r>
        <w:rPr>
          <w:rFonts w:ascii="Arial" w:hAnsi="Arial" w:eastAsia="Arial" w:cs="Arial"/>
        </w:rPr>
        <w:t>).</w:t>
      </w:r>
    </w:p>
    <w:p w14:paraId="02AD9416">
      <w:pPr>
        <w:pStyle w:val="19"/>
        <w:widowControl/>
        <w:numPr>
          <w:ilvl w:val="0"/>
          <w:numId w:val="5"/>
        </w:numPr>
        <w:suppressAutoHyphens/>
        <w:autoSpaceDE/>
        <w:autoSpaceDN/>
        <w:spacing w:before="120" w:after="120" w:line="276" w:lineRule="auto"/>
        <w:ind w:left="284" w:firstLine="0"/>
        <w:contextualSpacing/>
        <w:jc w:val="both"/>
        <w:rPr>
          <w:rFonts w:ascii="Arial" w:hAnsi="Arial" w:eastAsia="Arial" w:cs="Arial"/>
        </w:rPr>
      </w:pPr>
      <w:r>
        <w:rPr>
          <w:rFonts w:ascii="Arial" w:hAnsi="Arial" w:eastAsia="Arial" w:cs="Arial"/>
          <w:b/>
          <w:bCs/>
        </w:rPr>
        <w:t xml:space="preserve"> Multa:</w:t>
      </w:r>
    </w:p>
    <w:p w14:paraId="5816C677">
      <w:pPr>
        <w:pStyle w:val="19"/>
        <w:widowControl/>
        <w:numPr>
          <w:ilvl w:val="1"/>
          <w:numId w:val="5"/>
        </w:numPr>
        <w:suppressAutoHyphens/>
        <w:autoSpaceDE/>
        <w:autoSpaceDN/>
        <w:spacing w:before="120" w:after="120" w:line="276" w:lineRule="auto"/>
        <w:ind w:left="567" w:firstLine="0"/>
        <w:contextualSpacing/>
        <w:jc w:val="both"/>
        <w:rPr>
          <w:rFonts w:ascii="Arial" w:hAnsi="Arial" w:eastAsia="Arial" w:cs="Arial"/>
        </w:rPr>
      </w:pPr>
      <w:r>
        <w:rPr>
          <w:rFonts w:ascii="Arial" w:hAnsi="Arial" w:eastAsia="Arial" w:cs="Arial"/>
        </w:rPr>
        <w:t>Moratória de 0,5 % (</w:t>
      </w:r>
      <w:r>
        <w:rPr>
          <w:rFonts w:ascii="Arial" w:hAnsi="Arial" w:eastAsia="Arial" w:cs="Arial"/>
          <w:i/>
          <w:iCs/>
        </w:rPr>
        <w:t>cinco décimos por cento</w:t>
      </w:r>
      <w:r>
        <w:rPr>
          <w:rFonts w:ascii="Arial" w:hAnsi="Arial" w:eastAsia="Arial" w:cs="Arial"/>
        </w:rPr>
        <w:t>) por dia de atraso injustificado sobre o valor da parcela inadimplida, até o limite de 20 (vinte) dias;</w:t>
      </w:r>
    </w:p>
    <w:p w14:paraId="7CC89F17">
      <w:pPr>
        <w:pStyle w:val="19"/>
        <w:widowControl/>
        <w:numPr>
          <w:ilvl w:val="1"/>
          <w:numId w:val="5"/>
        </w:numPr>
        <w:suppressAutoHyphens/>
        <w:autoSpaceDE/>
        <w:autoSpaceDN/>
        <w:spacing w:before="120" w:after="120" w:line="276" w:lineRule="auto"/>
        <w:ind w:left="567" w:firstLine="0"/>
        <w:contextualSpacing/>
        <w:jc w:val="both"/>
        <w:rPr>
          <w:rFonts w:ascii="Arial" w:hAnsi="Arial" w:eastAsia="Arial" w:cs="Arial"/>
        </w:rPr>
      </w:pPr>
      <w:r>
        <w:rPr>
          <w:rFonts w:ascii="Arial" w:hAnsi="Arial" w:eastAsia="Arial" w:cs="Arial"/>
        </w:rPr>
        <w:t>Moratória de 0,5% (cinco décimos por cento) por dia de atraso injustificado sobre o valor total do contrato, até o máximo de 10% (dez por cento), pela inobservância do prazo fixado para apresentação, suplementação ou reposição da garantia.</w:t>
      </w:r>
    </w:p>
    <w:p w14:paraId="378C40B9">
      <w:pPr>
        <w:pStyle w:val="19"/>
        <w:widowControl/>
        <w:numPr>
          <w:ilvl w:val="2"/>
          <w:numId w:val="5"/>
        </w:numPr>
        <w:suppressAutoHyphens/>
        <w:autoSpaceDE/>
        <w:autoSpaceDN/>
        <w:spacing w:before="120" w:after="120" w:line="276" w:lineRule="auto"/>
        <w:ind w:left="851" w:firstLine="0"/>
        <w:contextualSpacing/>
        <w:jc w:val="both"/>
        <w:rPr>
          <w:rFonts w:ascii="Arial" w:hAnsi="Arial" w:eastAsia="Arial" w:cs="Arial"/>
        </w:rPr>
      </w:pPr>
      <w:r>
        <w:rPr>
          <w:rFonts w:ascii="Arial" w:hAnsi="Arial" w:eastAsia="Arial" w:cs="Arial"/>
        </w:rPr>
        <w:t xml:space="preserve">O atraso superior a 20 (vinte) dias autoriza a Administração a promover a extinção do contrato por descumprimento ou cumprimento irregular de suas cláusulas, conforme dispõe o inciso I do art. 137 da Lei n. 14.133, de 2021. </w:t>
      </w:r>
    </w:p>
    <w:p w14:paraId="1A9BCD5B">
      <w:pPr>
        <w:pStyle w:val="19"/>
        <w:widowControl/>
        <w:numPr>
          <w:ilvl w:val="1"/>
          <w:numId w:val="5"/>
        </w:numPr>
        <w:suppressAutoHyphens/>
        <w:autoSpaceDE/>
        <w:autoSpaceDN/>
        <w:spacing w:before="120" w:after="120" w:line="276" w:lineRule="auto"/>
        <w:ind w:left="567" w:firstLine="0"/>
        <w:contextualSpacing/>
        <w:jc w:val="both"/>
        <w:rPr>
          <w:rFonts w:ascii="Arial" w:hAnsi="Arial" w:eastAsia="Arial" w:cs="Arial"/>
        </w:rPr>
      </w:pPr>
      <w:r>
        <w:rPr>
          <w:rFonts w:ascii="Arial" w:hAnsi="Arial" w:eastAsia="Arial" w:cs="Arial"/>
        </w:rPr>
        <w:t>Compensatória, para as infrações descritas nas alíneas “e” a “h” do subitem 12.1, de 15% a 30% do valor do Contrato.</w:t>
      </w:r>
    </w:p>
    <w:p w14:paraId="6621CEDC">
      <w:pPr>
        <w:pStyle w:val="19"/>
        <w:widowControl/>
        <w:numPr>
          <w:ilvl w:val="1"/>
          <w:numId w:val="5"/>
        </w:numPr>
        <w:suppressAutoHyphens/>
        <w:autoSpaceDE/>
        <w:autoSpaceDN/>
        <w:spacing w:before="120" w:after="120" w:line="276" w:lineRule="auto"/>
        <w:ind w:left="567" w:firstLine="0"/>
        <w:contextualSpacing/>
        <w:jc w:val="both"/>
        <w:rPr>
          <w:rFonts w:ascii="Arial" w:hAnsi="Arial" w:eastAsia="Arial" w:cs="Arial"/>
        </w:rPr>
      </w:pPr>
      <w:r>
        <w:rPr>
          <w:rFonts w:ascii="Arial" w:hAnsi="Arial" w:eastAsia="Arial" w:cs="Arial"/>
        </w:rPr>
        <w:t xml:space="preserve">Compensatória, para a inexecução total do contrato prevista na alínea “c” do subitem 12.1, de 15%  do valor do Contrato. </w:t>
      </w:r>
    </w:p>
    <w:p w14:paraId="3A09AD9B">
      <w:pPr>
        <w:pStyle w:val="19"/>
        <w:widowControl/>
        <w:numPr>
          <w:ilvl w:val="1"/>
          <w:numId w:val="5"/>
        </w:numPr>
        <w:suppressAutoHyphens/>
        <w:autoSpaceDE/>
        <w:autoSpaceDN/>
        <w:spacing w:before="120" w:after="120" w:line="276" w:lineRule="auto"/>
        <w:ind w:left="567" w:firstLine="0"/>
        <w:contextualSpacing/>
        <w:jc w:val="both"/>
        <w:rPr>
          <w:rFonts w:ascii="Arial" w:hAnsi="Arial" w:eastAsia="Arial" w:cs="Arial"/>
        </w:rPr>
      </w:pPr>
      <w:r>
        <w:rPr>
          <w:rFonts w:ascii="Arial" w:hAnsi="Arial" w:eastAsia="Arial" w:cs="Arial"/>
        </w:rPr>
        <w:t>Para infração descrita na alínea “b” do subitem 12.1, a multa será de 15%  do valor do Contrato.</w:t>
      </w:r>
    </w:p>
    <w:p w14:paraId="2055EB6D">
      <w:pPr>
        <w:pStyle w:val="19"/>
        <w:widowControl/>
        <w:numPr>
          <w:ilvl w:val="1"/>
          <w:numId w:val="5"/>
        </w:numPr>
        <w:suppressAutoHyphens/>
        <w:autoSpaceDE/>
        <w:autoSpaceDN/>
        <w:spacing w:before="120" w:after="120" w:line="276" w:lineRule="auto"/>
        <w:ind w:left="567" w:firstLine="0"/>
        <w:contextualSpacing/>
        <w:jc w:val="both"/>
        <w:rPr>
          <w:rFonts w:ascii="Arial" w:hAnsi="Arial" w:eastAsia="Arial" w:cs="Arial"/>
        </w:rPr>
      </w:pPr>
      <w:r>
        <w:rPr>
          <w:rFonts w:ascii="Arial" w:hAnsi="Arial" w:eastAsia="Arial" w:cs="Arial"/>
        </w:rPr>
        <w:t>Para infrações descritas na alínea “d” do subitem 12.1, a multa será de 5% a 10%  do valor do Contrato.</w:t>
      </w:r>
    </w:p>
    <w:p w14:paraId="1B357F74">
      <w:pPr>
        <w:pStyle w:val="19"/>
        <w:widowControl/>
        <w:numPr>
          <w:ilvl w:val="1"/>
          <w:numId w:val="5"/>
        </w:numPr>
        <w:suppressAutoHyphens/>
        <w:autoSpaceDE/>
        <w:autoSpaceDN/>
        <w:spacing w:before="120" w:after="120" w:line="276" w:lineRule="auto"/>
        <w:ind w:left="567" w:firstLine="0"/>
        <w:contextualSpacing/>
        <w:jc w:val="both"/>
        <w:rPr>
          <w:rFonts w:ascii="Arial" w:hAnsi="Arial" w:eastAsia="Arial" w:cs="Arial"/>
        </w:rPr>
      </w:pPr>
      <w:r>
        <w:rPr>
          <w:rFonts w:ascii="Arial" w:hAnsi="Arial" w:eastAsia="Arial" w:cs="Arial"/>
        </w:rPr>
        <w:t>Para a infração descrita na alínea “a” do subitem 12.1, a multa será de 05% a 15% do valor do Contrato, ressalvadas as seguintes infrações:</w:t>
      </w:r>
    </w:p>
    <w:p w14:paraId="6E674A39">
      <w:pPr>
        <w:pStyle w:val="19"/>
        <w:widowControl/>
        <w:numPr>
          <w:ilvl w:val="1"/>
          <w:numId w:val="3"/>
        </w:numPr>
        <w:tabs>
          <w:tab w:val="left" w:pos="426"/>
        </w:tabs>
        <w:autoSpaceDE/>
        <w:autoSpaceDN/>
        <w:spacing w:before="120" w:after="120" w:line="276" w:lineRule="auto"/>
        <w:ind w:left="0" w:firstLine="0"/>
        <w:jc w:val="both"/>
      </w:pPr>
      <w:r>
        <w:t>A aplicação das sanções previstas neste Contrato não exclui, em hipótese alguma, a obrigação de reparação integral do dano causado ao Contratante (</w:t>
      </w:r>
      <w:r>
        <w:fldChar w:fldCharType="begin"/>
      </w:r>
      <w:r>
        <w:instrText xml:space="preserve"> HYPERLINK "http://www.planalto.gov.br/ccivil_03/_ato2019-2022/2021/lei/L14133.htm" \l "art156§9" </w:instrText>
      </w:r>
      <w:r>
        <w:fldChar w:fldCharType="separate"/>
      </w:r>
      <w:r>
        <w:rPr>
          <w:rStyle w:val="9"/>
        </w:rPr>
        <w:t>art. 156, §9º, da Lei nº 14.133, de 2021</w:t>
      </w:r>
      <w:r>
        <w:rPr>
          <w:rStyle w:val="9"/>
        </w:rPr>
        <w:fldChar w:fldCharType="end"/>
      </w:r>
      <w:r>
        <w:t>)</w:t>
      </w:r>
    </w:p>
    <w:p w14:paraId="0B9758AF">
      <w:pPr>
        <w:pStyle w:val="19"/>
        <w:widowControl/>
        <w:numPr>
          <w:ilvl w:val="2"/>
          <w:numId w:val="3"/>
        </w:numPr>
        <w:tabs>
          <w:tab w:val="left" w:pos="426"/>
        </w:tabs>
        <w:autoSpaceDE/>
        <w:autoSpaceDN/>
        <w:spacing w:before="120" w:after="120" w:line="276" w:lineRule="auto"/>
        <w:jc w:val="both"/>
      </w:pPr>
      <w:r>
        <w:rPr>
          <w:lang w:val="pt-BR"/>
        </w:rPr>
        <w:t xml:space="preserve"> </w:t>
      </w:r>
      <w:r>
        <w:t>Todas as sanções previstas neste Contrato poderão ser aplicadas cumulativamente com a multa (</w:t>
      </w:r>
      <w:r>
        <w:fldChar w:fldCharType="begin"/>
      </w:r>
      <w:r>
        <w:instrText xml:space="preserve"> HYPERLINK "http://www.planalto.gov.br/ccivil_03/_ato2019-2022/2021/lei/L14133.htm" \l "art156§7" </w:instrText>
      </w:r>
      <w:r>
        <w:fldChar w:fldCharType="separate"/>
      </w:r>
      <w:r>
        <w:rPr>
          <w:rStyle w:val="9"/>
        </w:rPr>
        <w:t>art. 156, §7º, da Lei nº 14.133, de 2021</w:t>
      </w:r>
      <w:r>
        <w:rPr>
          <w:rStyle w:val="9"/>
        </w:rPr>
        <w:fldChar w:fldCharType="end"/>
      </w:r>
      <w:r>
        <w:t>).</w:t>
      </w:r>
    </w:p>
    <w:p w14:paraId="4831DB4F">
      <w:pPr>
        <w:pStyle w:val="19"/>
        <w:widowControl/>
        <w:numPr>
          <w:ilvl w:val="2"/>
          <w:numId w:val="3"/>
        </w:numPr>
        <w:tabs>
          <w:tab w:val="left" w:pos="426"/>
        </w:tabs>
        <w:autoSpaceDE/>
        <w:autoSpaceDN/>
        <w:spacing w:before="120" w:after="120" w:line="276" w:lineRule="auto"/>
        <w:jc w:val="both"/>
      </w:pPr>
      <w:r>
        <w:rPr>
          <w:lang w:val="pt-BR"/>
        </w:rPr>
        <w:t xml:space="preserve"> </w:t>
      </w:r>
      <w:r>
        <w:t>Antes da aplicação da multa será facultada a defesa do interessado no prazo de 15 (quinze) dias úteis, contado da data de sua intimação (</w:t>
      </w:r>
      <w:r>
        <w:fldChar w:fldCharType="begin"/>
      </w:r>
      <w:r>
        <w:instrText xml:space="preserve"> HYPERLINK "http://www.planalto.gov.br/ccivil_03/_ato2019-2022/2021/lei/L14133.htm" \l "art157" </w:instrText>
      </w:r>
      <w:r>
        <w:fldChar w:fldCharType="separate"/>
      </w:r>
      <w:r>
        <w:rPr>
          <w:rStyle w:val="9"/>
        </w:rPr>
        <w:t>art. 157, da Lei nº 14.133, de 2021</w:t>
      </w:r>
      <w:r>
        <w:rPr>
          <w:rStyle w:val="9"/>
        </w:rPr>
        <w:fldChar w:fldCharType="end"/>
      </w:r>
      <w:r>
        <w:t>)</w:t>
      </w:r>
    </w:p>
    <w:p w14:paraId="3BB74635">
      <w:pPr>
        <w:pStyle w:val="19"/>
        <w:widowControl/>
        <w:numPr>
          <w:ilvl w:val="2"/>
          <w:numId w:val="3"/>
        </w:numPr>
        <w:tabs>
          <w:tab w:val="left" w:pos="426"/>
        </w:tabs>
        <w:autoSpaceDE/>
        <w:autoSpaceDN/>
        <w:spacing w:before="120" w:after="120" w:line="276" w:lineRule="auto"/>
        <w:jc w:val="both"/>
      </w:pPr>
      <w:r>
        <w:rPr>
          <w:lang w:val="pt-BR"/>
        </w:rPr>
        <w:t xml:space="preserve"> </w:t>
      </w:r>
      <w:r>
        <w:t>Se a multa aplicada e as indenizações cabíveis forem superiores ao valor do pagamento eventualmente devido pelo Contratante ao Contratado, além da perda desse valor, a diferença será descontada da garantia prestada ou será cobrada judicialmente (</w:t>
      </w:r>
      <w:r>
        <w:fldChar w:fldCharType="begin"/>
      </w:r>
      <w:r>
        <w:instrText xml:space="preserve"> HYPERLINK "http://www.planalto.gov.br/ccivil_03/_ato2019-2022/2021/lei/L14133.htm" \l "art156§8" </w:instrText>
      </w:r>
      <w:r>
        <w:fldChar w:fldCharType="separate"/>
      </w:r>
      <w:r>
        <w:rPr>
          <w:rStyle w:val="9"/>
        </w:rPr>
        <w:t>art. 156, §8º, da Lei nº 14.133, de 2021</w:t>
      </w:r>
      <w:r>
        <w:rPr>
          <w:rStyle w:val="9"/>
        </w:rPr>
        <w:fldChar w:fldCharType="end"/>
      </w:r>
      <w:r>
        <w:t>).</w:t>
      </w:r>
    </w:p>
    <w:p w14:paraId="010D374C">
      <w:pPr>
        <w:pStyle w:val="19"/>
        <w:widowControl/>
        <w:numPr>
          <w:ilvl w:val="2"/>
          <w:numId w:val="3"/>
        </w:numPr>
        <w:tabs>
          <w:tab w:val="left" w:pos="426"/>
        </w:tabs>
        <w:autoSpaceDE/>
        <w:autoSpaceDN/>
        <w:spacing w:before="120" w:after="120" w:line="276" w:lineRule="auto"/>
        <w:jc w:val="both"/>
      </w:pPr>
      <w:r>
        <w:rPr>
          <w:lang w:val="pt-BR"/>
        </w:rPr>
        <w:t xml:space="preserve"> </w:t>
      </w:r>
      <w:r>
        <w:t xml:space="preserve">Previamente ao encaminhamento à cobrança judicial, a multa poderá ser recolhida administrativamente no prazo máximo de </w:t>
      </w:r>
      <w:r>
        <w:rPr>
          <w:i/>
          <w:iCs/>
        </w:rPr>
        <w:t xml:space="preserve">30 (trinta) </w:t>
      </w:r>
      <w:r>
        <w:t>dias, a contar da data do recebimento da comunicação enviada pela autoridade competente.</w:t>
      </w:r>
    </w:p>
    <w:p w14:paraId="730F227E">
      <w:pPr>
        <w:pStyle w:val="19"/>
        <w:widowControl/>
        <w:numPr>
          <w:ilvl w:val="1"/>
          <w:numId w:val="3"/>
        </w:numPr>
        <w:tabs>
          <w:tab w:val="left" w:pos="426"/>
        </w:tabs>
        <w:autoSpaceDE/>
        <w:autoSpaceDN/>
        <w:spacing w:before="120" w:after="120" w:line="276" w:lineRule="auto"/>
        <w:ind w:left="0" w:firstLine="0"/>
        <w:jc w:val="both"/>
      </w:pPr>
      <w:r>
        <w:t xml:space="preserve">A aplicação das sanções realizar-se-á em processo administrativo que assegure o contraditório e a ampla defesa ao Contratado, observando-se o procedimento previsto no </w:t>
      </w:r>
      <w:r>
        <w:rPr>
          <w:b/>
          <w:bCs/>
        </w:rPr>
        <w:t xml:space="preserve">caput </w:t>
      </w:r>
      <w:r>
        <w:t xml:space="preserve">e parágrafos do </w:t>
      </w:r>
      <w:r>
        <w:fldChar w:fldCharType="begin"/>
      </w:r>
      <w:r>
        <w:instrText xml:space="preserve"> HYPERLINK "http://www.planalto.gov.br/ccivil_03/_ato2019-2022/2021/lei/L14133.htm" \l "art158" </w:instrText>
      </w:r>
      <w:r>
        <w:fldChar w:fldCharType="separate"/>
      </w:r>
      <w:r>
        <w:rPr>
          <w:rStyle w:val="9"/>
        </w:rPr>
        <w:t>art. 158 da Lei nº 14.133, de 2021</w:t>
      </w:r>
      <w:r>
        <w:rPr>
          <w:rStyle w:val="9"/>
        </w:rPr>
        <w:fldChar w:fldCharType="end"/>
      </w:r>
      <w:r>
        <w:t>, para as penalidades de impedimento de licitar e contratar e de declaração de inidoneidade para licitar ou contratar.</w:t>
      </w:r>
    </w:p>
    <w:p w14:paraId="26AB2B58">
      <w:pPr>
        <w:pStyle w:val="19"/>
        <w:widowControl/>
        <w:numPr>
          <w:ilvl w:val="1"/>
          <w:numId w:val="3"/>
        </w:numPr>
        <w:tabs>
          <w:tab w:val="left" w:pos="426"/>
        </w:tabs>
        <w:autoSpaceDE/>
        <w:autoSpaceDN/>
        <w:spacing w:before="120" w:after="120" w:line="276" w:lineRule="auto"/>
        <w:ind w:left="0" w:firstLine="0"/>
        <w:jc w:val="both"/>
      </w:pPr>
      <w:r>
        <w:t>Na aplicação das sanções serão considerados (</w:t>
      </w:r>
      <w:r>
        <w:fldChar w:fldCharType="begin"/>
      </w:r>
      <w:r>
        <w:instrText xml:space="preserve"> HYPERLINK "http://www.planalto.gov.br/ccivil_03/_ato2019-2022/2021/lei/L14133.htm" \l "art156§1" </w:instrText>
      </w:r>
      <w:r>
        <w:fldChar w:fldCharType="separate"/>
      </w:r>
      <w:r>
        <w:rPr>
          <w:rStyle w:val="9"/>
        </w:rPr>
        <w:t>art. 156, §1º, da Lei nº 14.133, de 2021</w:t>
      </w:r>
      <w:r>
        <w:rPr>
          <w:rStyle w:val="9"/>
        </w:rPr>
        <w:fldChar w:fldCharType="end"/>
      </w:r>
      <w:r>
        <w:t>):</w:t>
      </w:r>
    </w:p>
    <w:p w14:paraId="0FAA9FD2">
      <w:pPr>
        <w:widowControl/>
        <w:numPr>
          <w:ilvl w:val="0"/>
          <w:numId w:val="6"/>
        </w:numPr>
        <w:suppressAutoHyphens/>
        <w:autoSpaceDE/>
        <w:autoSpaceDN/>
        <w:spacing w:before="120" w:after="120" w:line="276" w:lineRule="auto"/>
        <w:ind w:left="284" w:firstLine="0"/>
        <w:contextualSpacing/>
        <w:jc w:val="both"/>
        <w:rPr>
          <w:rFonts w:ascii="Arial" w:hAnsi="Arial" w:eastAsia="Arial" w:cs="Arial"/>
        </w:rPr>
      </w:pPr>
      <w:r>
        <w:rPr>
          <w:rFonts w:ascii="Arial" w:hAnsi="Arial" w:eastAsia="Arial" w:cs="Arial"/>
        </w:rPr>
        <w:t>a natureza e a gravidade da infração cometida;</w:t>
      </w:r>
    </w:p>
    <w:p w14:paraId="1FC1EE64">
      <w:pPr>
        <w:widowControl/>
        <w:numPr>
          <w:ilvl w:val="0"/>
          <w:numId w:val="6"/>
        </w:numPr>
        <w:suppressAutoHyphens/>
        <w:autoSpaceDE/>
        <w:autoSpaceDN/>
        <w:spacing w:before="120" w:after="120" w:line="276" w:lineRule="auto"/>
        <w:ind w:left="284" w:firstLine="0"/>
        <w:contextualSpacing/>
        <w:jc w:val="both"/>
        <w:rPr>
          <w:rFonts w:ascii="Arial" w:hAnsi="Arial" w:eastAsia="Arial" w:cs="Arial"/>
        </w:rPr>
      </w:pPr>
      <w:r>
        <w:rPr>
          <w:rFonts w:ascii="Arial" w:hAnsi="Arial" w:eastAsia="Arial" w:cs="Arial"/>
        </w:rPr>
        <w:t>as peculiaridades do caso concreto;</w:t>
      </w:r>
    </w:p>
    <w:p w14:paraId="6DE34785">
      <w:pPr>
        <w:widowControl/>
        <w:numPr>
          <w:ilvl w:val="0"/>
          <w:numId w:val="6"/>
        </w:numPr>
        <w:suppressAutoHyphens/>
        <w:autoSpaceDE/>
        <w:autoSpaceDN/>
        <w:spacing w:before="120" w:after="120" w:line="276" w:lineRule="auto"/>
        <w:ind w:left="284" w:firstLine="0"/>
        <w:contextualSpacing/>
        <w:jc w:val="both"/>
        <w:rPr>
          <w:rFonts w:ascii="Arial" w:hAnsi="Arial" w:eastAsia="Arial" w:cs="Arial"/>
        </w:rPr>
      </w:pPr>
      <w:r>
        <w:rPr>
          <w:rFonts w:ascii="Arial" w:hAnsi="Arial" w:eastAsia="Arial" w:cs="Arial"/>
        </w:rPr>
        <w:t>as circunstâncias agravantes ou atenuantes;</w:t>
      </w:r>
    </w:p>
    <w:p w14:paraId="433BA750">
      <w:pPr>
        <w:widowControl/>
        <w:numPr>
          <w:ilvl w:val="0"/>
          <w:numId w:val="6"/>
        </w:numPr>
        <w:suppressAutoHyphens/>
        <w:autoSpaceDE/>
        <w:autoSpaceDN/>
        <w:spacing w:before="120" w:after="120" w:line="276" w:lineRule="auto"/>
        <w:ind w:left="284" w:firstLine="0"/>
        <w:contextualSpacing/>
        <w:jc w:val="both"/>
        <w:rPr>
          <w:rFonts w:ascii="Arial" w:hAnsi="Arial" w:eastAsia="Arial" w:cs="Arial"/>
        </w:rPr>
      </w:pPr>
      <w:r>
        <w:rPr>
          <w:rFonts w:ascii="Arial" w:hAnsi="Arial" w:eastAsia="Arial" w:cs="Arial"/>
        </w:rPr>
        <w:t>os danos que dela provierem para o Contratante;</w:t>
      </w:r>
    </w:p>
    <w:p w14:paraId="628E746A">
      <w:pPr>
        <w:widowControl/>
        <w:numPr>
          <w:ilvl w:val="0"/>
          <w:numId w:val="6"/>
        </w:numPr>
        <w:suppressAutoHyphens/>
        <w:autoSpaceDE/>
        <w:autoSpaceDN/>
        <w:spacing w:before="120" w:after="120" w:line="276" w:lineRule="auto"/>
        <w:ind w:left="284" w:firstLine="0"/>
        <w:contextualSpacing/>
        <w:jc w:val="both"/>
        <w:rPr>
          <w:rFonts w:ascii="Arial" w:hAnsi="Arial" w:eastAsia="Arial" w:cs="Arial"/>
        </w:rPr>
      </w:pPr>
      <w:r>
        <w:rPr>
          <w:rFonts w:ascii="Arial" w:hAnsi="Arial" w:eastAsia="Arial" w:cs="Arial"/>
        </w:rPr>
        <w:t>a implantação ou o aperfeiçoamento de programa de integridade, conforme normas e orientações dos órgãos de controle.</w:t>
      </w:r>
    </w:p>
    <w:p w14:paraId="0E14E3DF">
      <w:pPr>
        <w:pStyle w:val="19"/>
        <w:widowControl/>
        <w:numPr>
          <w:ilvl w:val="1"/>
          <w:numId w:val="3"/>
        </w:numPr>
        <w:tabs>
          <w:tab w:val="left" w:pos="426"/>
        </w:tabs>
        <w:autoSpaceDE/>
        <w:autoSpaceDN/>
        <w:spacing w:before="120" w:after="120" w:line="276" w:lineRule="auto"/>
        <w:ind w:left="0" w:firstLine="0"/>
        <w:jc w:val="both"/>
      </w:pPr>
      <w:r>
        <w:t xml:space="preserve">Os atos previstos como infrações administrativas na </w:t>
      </w:r>
      <w:r>
        <w:fldChar w:fldCharType="begin"/>
      </w:r>
      <w:r>
        <w:instrText xml:space="preserve"> HYPERLINK "http://www.planalto.gov.br/ccivil_03/_ato2019-2022/2021/lei/L14133.htm" </w:instrText>
      </w:r>
      <w:r>
        <w:fldChar w:fldCharType="separate"/>
      </w:r>
      <w:r>
        <w:rPr>
          <w:rStyle w:val="9"/>
        </w:rPr>
        <w:t>Lei nº 14.133, de 2021</w:t>
      </w:r>
      <w:r>
        <w:rPr>
          <w:rStyle w:val="9"/>
        </w:rPr>
        <w:fldChar w:fldCharType="end"/>
      </w:r>
      <w:r>
        <w:t xml:space="preserve">, ou em outras leis de licitações e contratos da Administração Pública que também sejam tipificados como atos lesivos na </w:t>
      </w:r>
      <w:r>
        <w:fldChar w:fldCharType="begin"/>
      </w:r>
      <w:r>
        <w:instrText xml:space="preserve"> HYPERLINK "https://www.planalto.gov.br/ccivil_03/_ato2011-2014/2013/lei/l12846.htm" </w:instrText>
      </w:r>
      <w:r>
        <w:fldChar w:fldCharType="separate"/>
      </w:r>
      <w:r>
        <w:rPr>
          <w:rStyle w:val="9"/>
        </w:rPr>
        <w:t>Lei nº 12.846, de 2013</w:t>
      </w:r>
      <w:r>
        <w:rPr>
          <w:rStyle w:val="9"/>
        </w:rPr>
        <w:fldChar w:fldCharType="end"/>
      </w:r>
      <w:r>
        <w:t>, serão apurados e julgados conjuntamente, nos mesmos autos, observados o rito procedimental e autoridade competente definidos na referida Lei (</w:t>
      </w:r>
      <w:r>
        <w:fldChar w:fldCharType="begin"/>
      </w:r>
      <w:r>
        <w:instrText xml:space="preserve"> HYPERLINK "http://www.planalto.gov.br/ccivil_03/_ato2019-2022/2021/lei/L14133.htm%25art159" </w:instrText>
      </w:r>
      <w:r>
        <w:fldChar w:fldCharType="separate"/>
      </w:r>
      <w:r>
        <w:rPr>
          <w:rStyle w:val="9"/>
        </w:rPr>
        <w:t>art. 159</w:t>
      </w:r>
      <w:r>
        <w:rPr>
          <w:rStyle w:val="9"/>
        </w:rPr>
        <w:fldChar w:fldCharType="end"/>
      </w:r>
      <w:r>
        <w:t>).</w:t>
      </w:r>
    </w:p>
    <w:p w14:paraId="5276A1ED">
      <w:pPr>
        <w:pStyle w:val="19"/>
        <w:widowControl/>
        <w:numPr>
          <w:ilvl w:val="1"/>
          <w:numId w:val="3"/>
        </w:numPr>
        <w:tabs>
          <w:tab w:val="left" w:pos="426"/>
        </w:tabs>
        <w:autoSpaceDE/>
        <w:autoSpaceDN/>
        <w:spacing w:before="120" w:after="120" w:line="276" w:lineRule="auto"/>
        <w:ind w:left="0" w:firstLine="0"/>
        <w:jc w:val="both"/>
        <w:rPr>
          <w:i/>
          <w:iCs/>
        </w:rPr>
      </w:pPr>
      <w: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fldChar w:fldCharType="begin"/>
      </w:r>
      <w:r>
        <w:instrText xml:space="preserve"> HYPERLINK "http://www.planalto.gov.br/ccivil_03/_ato2019-2022/2021/lei/L14133.htm" \l "art160" </w:instrText>
      </w:r>
      <w:r>
        <w:fldChar w:fldCharType="separate"/>
      </w:r>
      <w:r>
        <w:rPr>
          <w:rStyle w:val="9"/>
        </w:rPr>
        <w:t>art. 160, da Lei nº 14.133, de 2021</w:t>
      </w:r>
      <w:r>
        <w:rPr>
          <w:rStyle w:val="9"/>
        </w:rPr>
        <w:fldChar w:fldCharType="end"/>
      </w:r>
      <w:r>
        <w:t>).</w:t>
      </w:r>
    </w:p>
    <w:p w14:paraId="2C2ED89E">
      <w:pPr>
        <w:pStyle w:val="19"/>
        <w:widowControl/>
        <w:numPr>
          <w:ilvl w:val="1"/>
          <w:numId w:val="3"/>
        </w:numPr>
        <w:tabs>
          <w:tab w:val="left" w:pos="426"/>
        </w:tabs>
        <w:autoSpaceDE/>
        <w:autoSpaceDN/>
        <w:spacing w:before="120" w:after="120" w:line="276" w:lineRule="auto"/>
        <w:ind w:left="0" w:firstLine="0"/>
        <w:jc w:val="both"/>
        <w:rPr>
          <w:i/>
          <w:iCs/>
        </w:rPr>
      </w:pPr>
      <w: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fldChar w:fldCharType="begin"/>
      </w:r>
      <w:r>
        <w:instrText xml:space="preserve"> HYPERLINK "http://www.planalto.gov.br/ccivil_03/_ato2019-2022/2021/lei/L14133.htm" \l "art161" </w:instrText>
      </w:r>
      <w:r>
        <w:fldChar w:fldCharType="separate"/>
      </w:r>
      <w:r>
        <w:rPr>
          <w:rStyle w:val="9"/>
        </w:rPr>
        <w:t>Art. 161, da Lei nº 14.133, de 2021</w:t>
      </w:r>
      <w:r>
        <w:rPr>
          <w:rStyle w:val="9"/>
        </w:rPr>
        <w:fldChar w:fldCharType="end"/>
      </w:r>
      <w:r>
        <w:t>).</w:t>
      </w:r>
    </w:p>
    <w:p w14:paraId="1C38DEDF">
      <w:pPr>
        <w:pStyle w:val="19"/>
        <w:widowControl/>
        <w:numPr>
          <w:ilvl w:val="1"/>
          <w:numId w:val="3"/>
        </w:numPr>
        <w:tabs>
          <w:tab w:val="left" w:pos="426"/>
        </w:tabs>
        <w:autoSpaceDE/>
        <w:autoSpaceDN/>
        <w:spacing w:before="120" w:after="120" w:line="276" w:lineRule="auto"/>
        <w:ind w:left="0" w:firstLine="0"/>
        <w:jc w:val="both"/>
        <w:rPr>
          <w:i/>
          <w:iCs/>
        </w:rPr>
      </w:pPr>
      <w:r>
        <w:t xml:space="preserve">As sanções de impedimento de licitar e contratar e declaração de inidoneidade para licitar ou contratar são passíveis de reabilitação na forma do </w:t>
      </w:r>
      <w:r>
        <w:fldChar w:fldCharType="begin"/>
      </w:r>
      <w:r>
        <w:instrText xml:space="preserve"> HYPERLINK "http://www.planalto.gov.br/ccivil_03/_ato2019-2022/2021/lei/L14133.htm" \l "163" </w:instrText>
      </w:r>
      <w:r>
        <w:fldChar w:fldCharType="separate"/>
      </w:r>
      <w:r>
        <w:rPr>
          <w:rStyle w:val="9"/>
        </w:rPr>
        <w:t>art. 163 da Lei nº 14.133/21</w:t>
      </w:r>
      <w:r>
        <w:rPr>
          <w:rStyle w:val="9"/>
        </w:rPr>
        <w:fldChar w:fldCharType="end"/>
      </w:r>
      <w:r>
        <w:t>.</w:t>
      </w:r>
    </w:p>
    <w:p w14:paraId="4CCAD0B3">
      <w:pPr>
        <w:pStyle w:val="19"/>
        <w:widowControl/>
        <w:numPr>
          <w:ilvl w:val="1"/>
          <w:numId w:val="3"/>
        </w:numPr>
        <w:tabs>
          <w:tab w:val="left" w:pos="426"/>
        </w:tabs>
        <w:autoSpaceDE/>
        <w:autoSpaceDN/>
        <w:spacing w:before="120" w:after="120" w:line="276" w:lineRule="auto"/>
        <w:ind w:left="0" w:firstLine="0"/>
        <w:jc w:val="both"/>
      </w:pPr>
      <w: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r>
        <w:fldChar w:fldCharType="begin"/>
      </w:r>
      <w:r>
        <w:instrText xml:space="preserve"> HYPERLINK "https://www.gov.br/compras/pt-br/acesso-a-informacao/legislacao/instrucoes-normativas/instrucao-normativa-seges-me-no-26-de-13-de-abril-de-2022" </w:instrText>
      </w:r>
      <w:r>
        <w:fldChar w:fldCharType="separate"/>
      </w:r>
      <w:r>
        <w:rPr>
          <w:rStyle w:val="9"/>
        </w:rPr>
        <w:t>Normativa SEGES/ME nº 26, de 13 de abril de 2022</w:t>
      </w:r>
      <w:r>
        <w:rPr>
          <w:rStyle w:val="9"/>
        </w:rPr>
        <w:fldChar w:fldCharType="end"/>
      </w:r>
      <w:r>
        <w:t xml:space="preserve">. </w:t>
      </w:r>
    </w:p>
    <w:p w14:paraId="1BB54C01">
      <w:pPr>
        <w:pStyle w:val="34"/>
        <w:numPr>
          <w:ilvl w:val="0"/>
          <w:numId w:val="3"/>
        </w:numPr>
        <w:tabs>
          <w:tab w:val="left" w:pos="284"/>
          <w:tab w:val="left" w:pos="993"/>
        </w:tabs>
        <w:spacing w:line="276" w:lineRule="auto"/>
        <w:ind w:left="0" w:firstLine="0"/>
        <w:rPr>
          <w:rFonts w:ascii="Arial" w:hAnsi="Arial" w:cs="Arial"/>
        </w:rPr>
      </w:pPr>
      <w:r>
        <w:rPr>
          <w:rFonts w:ascii="Arial" w:hAnsi="Arial" w:cs="Arial"/>
          <w:sz w:val="22"/>
          <w:szCs w:val="22"/>
        </w:rPr>
        <w:t>- CLÁUSULA DÉCIMA TERCEIRA – DA EXTINÇÃO CONTRATUAL</w:t>
      </w:r>
      <w:r>
        <w:rPr>
          <w:rFonts w:ascii="Arial" w:hAnsi="Arial" w:cs="Arial"/>
        </w:rPr>
        <w:t xml:space="preserve"> (</w:t>
      </w:r>
      <w:r>
        <w:fldChar w:fldCharType="begin"/>
      </w:r>
      <w:r>
        <w:instrText xml:space="preserve"> HYPERLINK "http://www.planalto.gov.br/ccivil_03/_ato2019-2022/2021/lei/L14133.htm" \l "art92" </w:instrText>
      </w:r>
      <w:r>
        <w:fldChar w:fldCharType="separate"/>
      </w:r>
      <w:r>
        <w:rPr>
          <w:rStyle w:val="9"/>
          <w:rFonts w:ascii="Arial" w:hAnsi="Arial" w:cs="Arial"/>
        </w:rPr>
        <w:t>art. 92, XIX</w:t>
      </w:r>
      <w:r>
        <w:rPr>
          <w:rStyle w:val="9"/>
          <w:rFonts w:ascii="Arial" w:hAnsi="Arial" w:cs="Arial"/>
        </w:rPr>
        <w:fldChar w:fldCharType="end"/>
      </w:r>
      <w:r>
        <w:rPr>
          <w:rFonts w:ascii="Arial" w:hAnsi="Arial" w:cs="Arial"/>
        </w:rPr>
        <w:t xml:space="preserve">) </w:t>
      </w:r>
    </w:p>
    <w:p w14:paraId="15318833">
      <w:pPr>
        <w:pStyle w:val="19"/>
        <w:widowControl/>
        <w:numPr>
          <w:ilvl w:val="1"/>
          <w:numId w:val="3"/>
        </w:numPr>
        <w:tabs>
          <w:tab w:val="left" w:pos="709"/>
        </w:tabs>
        <w:autoSpaceDE/>
        <w:autoSpaceDN/>
        <w:spacing w:before="120" w:after="120" w:line="276" w:lineRule="auto"/>
        <w:ind w:left="0" w:firstLine="0"/>
        <w:jc w:val="both"/>
        <w:rPr>
          <w:rFonts w:ascii="Arial" w:hAnsi="Arial" w:cs="Arial" w:eastAsiaTheme="minorEastAsia"/>
          <w:sz w:val="20"/>
          <w:szCs w:val="20"/>
          <w:lang w:val="pt-BR" w:eastAsia="pt-BR"/>
        </w:rPr>
      </w:pPr>
      <w:r>
        <w:t>O contrato será extinto quando cumpridas as obrigações de ambas as partes, ainda que isso ocorra antes do prazo estipulado para tanto.</w:t>
      </w:r>
    </w:p>
    <w:p w14:paraId="2842CB18">
      <w:pPr>
        <w:pStyle w:val="19"/>
        <w:widowControl/>
        <w:numPr>
          <w:ilvl w:val="1"/>
          <w:numId w:val="3"/>
        </w:numPr>
        <w:tabs>
          <w:tab w:val="left" w:pos="426"/>
        </w:tabs>
        <w:autoSpaceDE/>
        <w:autoSpaceDN/>
        <w:spacing w:before="120" w:after="120" w:line="276" w:lineRule="auto"/>
        <w:ind w:left="0" w:firstLine="0"/>
        <w:jc w:val="both"/>
      </w:pPr>
      <w:r>
        <w:t>Se as obrigações não forem cumpridas no prazo estipulado, a vigência ficará prorrogada até a conclusão do objeto, caso em que deverá a Administração providenciar a readequação do cronograma fixado para o contrato.</w:t>
      </w:r>
    </w:p>
    <w:p w14:paraId="257624E6">
      <w:pPr>
        <w:pStyle w:val="19"/>
        <w:widowControl/>
        <w:numPr>
          <w:ilvl w:val="1"/>
          <w:numId w:val="3"/>
        </w:numPr>
        <w:tabs>
          <w:tab w:val="left" w:pos="426"/>
        </w:tabs>
        <w:autoSpaceDE/>
        <w:autoSpaceDN/>
        <w:spacing w:before="120" w:after="120" w:line="276" w:lineRule="auto"/>
        <w:ind w:left="0" w:firstLine="0"/>
        <w:jc w:val="both"/>
      </w:pPr>
      <w:r>
        <w:t>Quando a não conclusão do contrato referida no item anterior decorrer de culpa do contratado:</w:t>
      </w:r>
    </w:p>
    <w:p w14:paraId="4072427A">
      <w:pPr>
        <w:pStyle w:val="19"/>
        <w:widowControl/>
        <w:numPr>
          <w:ilvl w:val="1"/>
          <w:numId w:val="7"/>
        </w:numPr>
        <w:tabs>
          <w:tab w:val="left" w:pos="426"/>
        </w:tabs>
        <w:autoSpaceDE/>
        <w:autoSpaceDN/>
        <w:spacing w:before="120" w:after="120" w:line="276" w:lineRule="auto"/>
        <w:ind w:left="709"/>
        <w:jc w:val="both"/>
      </w:pPr>
      <w:r>
        <w:t xml:space="preserve">ficará ele constituído em mora, sendo-lhe aplicáveis as respectivas sanções administrativas; e  </w:t>
      </w:r>
    </w:p>
    <w:p w14:paraId="7A6D21A0">
      <w:pPr>
        <w:pStyle w:val="19"/>
        <w:widowControl/>
        <w:numPr>
          <w:ilvl w:val="1"/>
          <w:numId w:val="7"/>
        </w:numPr>
        <w:tabs>
          <w:tab w:val="left" w:pos="426"/>
        </w:tabs>
        <w:autoSpaceDE/>
        <w:autoSpaceDN/>
        <w:spacing w:before="120" w:after="120" w:line="276" w:lineRule="auto"/>
        <w:ind w:left="709"/>
        <w:jc w:val="both"/>
      </w:pPr>
      <w:r>
        <w:t>poderá a Administração optar pela extinção do contrato e, nesse caso, adotará as medidas admitidas em lei para a continuidade da execução contratual</w:t>
      </w:r>
    </w:p>
    <w:p w14:paraId="47AFF920">
      <w:pPr>
        <w:pStyle w:val="19"/>
        <w:widowControl/>
        <w:numPr>
          <w:ilvl w:val="1"/>
          <w:numId w:val="3"/>
        </w:numPr>
        <w:tabs>
          <w:tab w:val="left" w:pos="426"/>
        </w:tabs>
        <w:autoSpaceDE/>
        <w:autoSpaceDN/>
        <w:spacing w:before="120" w:after="120" w:line="276" w:lineRule="auto"/>
        <w:ind w:left="0" w:firstLine="0"/>
        <w:jc w:val="both"/>
      </w:pPr>
      <w:r>
        <w:t xml:space="preserve">O contrato poderá ser extinto antes de cumpridas as obrigações nele estipuladas, ou antes do prazo nele fixado, por algum dos motivos previstos no </w:t>
      </w:r>
      <w:r>
        <w:fldChar w:fldCharType="begin"/>
      </w:r>
      <w:r>
        <w:instrText xml:space="preserve"> HYPERLINK "http://www.planalto.gov.br/ccivil_03/_ato2019-2022/2021/lei/L14133.htm" \l "art137" </w:instrText>
      </w:r>
      <w:r>
        <w:fldChar w:fldCharType="separate"/>
      </w:r>
      <w:r>
        <w:rPr>
          <w:rStyle w:val="9"/>
        </w:rPr>
        <w:t>artigo 137 da Lei nº 14.133/21</w:t>
      </w:r>
      <w:r>
        <w:rPr>
          <w:rStyle w:val="9"/>
        </w:rPr>
        <w:fldChar w:fldCharType="end"/>
      </w:r>
      <w:r>
        <w:t xml:space="preserve">, bem como amigavelmente, </w:t>
      </w:r>
      <w:r>
        <w:rPr>
          <w:color w:val="000000" w:themeColor="text1"/>
          <w14:textFill>
            <w14:solidFill>
              <w14:schemeClr w14:val="tx1"/>
            </w14:solidFill>
          </w14:textFill>
        </w:rPr>
        <w:t>assegurados o contraditório e a ampla defesa</w:t>
      </w:r>
      <w:r>
        <w:t>.</w:t>
      </w:r>
    </w:p>
    <w:p w14:paraId="44F52029">
      <w:pPr>
        <w:pStyle w:val="19"/>
        <w:widowControl/>
        <w:numPr>
          <w:ilvl w:val="2"/>
          <w:numId w:val="3"/>
        </w:numPr>
        <w:tabs>
          <w:tab w:val="left" w:pos="426"/>
        </w:tabs>
        <w:autoSpaceDE/>
        <w:autoSpaceDN/>
        <w:spacing w:before="120" w:after="120" w:line="276" w:lineRule="auto"/>
        <w:jc w:val="both"/>
      </w:pPr>
      <w:r>
        <w:t xml:space="preserve">  Nesta hipótese, aplicam-se também os </w:t>
      </w:r>
      <w:r>
        <w:fldChar w:fldCharType="begin"/>
      </w:r>
      <w:r>
        <w:instrText xml:space="preserve"> HYPERLINK "http://www.planalto.gov.br/ccivil_03/_ato2019-2022/2021/lei/L14133.htm" \l "art138" </w:instrText>
      </w:r>
      <w:r>
        <w:fldChar w:fldCharType="separate"/>
      </w:r>
      <w:r>
        <w:rPr>
          <w:rStyle w:val="9"/>
        </w:rPr>
        <w:t>artigos 138 e 139</w:t>
      </w:r>
      <w:r>
        <w:rPr>
          <w:rStyle w:val="9"/>
        </w:rPr>
        <w:fldChar w:fldCharType="end"/>
      </w:r>
      <w:r>
        <w:t xml:space="preserve"> da mesma Lei.</w:t>
      </w:r>
    </w:p>
    <w:p w14:paraId="0ADF8F14">
      <w:pPr>
        <w:pStyle w:val="19"/>
        <w:widowControl/>
        <w:numPr>
          <w:ilvl w:val="2"/>
          <w:numId w:val="3"/>
        </w:numPr>
        <w:tabs>
          <w:tab w:val="left" w:pos="426"/>
        </w:tabs>
        <w:autoSpaceDE/>
        <w:autoSpaceDN/>
        <w:spacing w:before="120" w:after="120" w:line="276" w:lineRule="auto"/>
        <w:ind w:left="993" w:hanging="851"/>
        <w:jc w:val="both"/>
      </w:pPr>
      <w:r>
        <w:t>A alteração social ou a modificação da finalidade ou da estrutura da empresa não ensejará a extinção se não restringir sua capacidade de concluir o contrato.</w:t>
      </w:r>
    </w:p>
    <w:p w14:paraId="3D809F00">
      <w:pPr>
        <w:pStyle w:val="19"/>
        <w:widowControl/>
        <w:numPr>
          <w:ilvl w:val="3"/>
          <w:numId w:val="3"/>
        </w:numPr>
        <w:tabs>
          <w:tab w:val="left" w:pos="426"/>
        </w:tabs>
        <w:autoSpaceDE/>
        <w:autoSpaceDN/>
        <w:spacing w:before="120" w:after="120" w:line="276" w:lineRule="auto"/>
        <w:jc w:val="both"/>
      </w:pPr>
      <w:r>
        <w:rPr>
          <w:color w:val="000000" w:themeColor="text1"/>
          <w14:textFill>
            <w14:solidFill>
              <w14:schemeClr w14:val="tx1"/>
            </w14:solidFill>
          </w14:textFill>
        </w:rPr>
        <w:t xml:space="preserve">Se a </w:t>
      </w:r>
      <w:r>
        <w:t>operação</w:t>
      </w:r>
      <w:r>
        <w:rPr>
          <w:color w:val="000000" w:themeColor="text1"/>
          <w14:textFill>
            <w14:solidFill>
              <w14:schemeClr w14:val="tx1"/>
            </w14:solidFill>
          </w14:textFill>
        </w:rPr>
        <w:t xml:space="preserve"> </w:t>
      </w:r>
      <w:r>
        <w:t>implicar mudança da pessoa jurídica contratada, deverá ser formalizado termo aditivo para alteração subjetiva.</w:t>
      </w:r>
    </w:p>
    <w:p w14:paraId="0A608757">
      <w:pPr>
        <w:pStyle w:val="19"/>
        <w:widowControl/>
        <w:numPr>
          <w:ilvl w:val="1"/>
          <w:numId w:val="3"/>
        </w:numPr>
        <w:tabs>
          <w:tab w:val="left" w:pos="426"/>
        </w:tabs>
        <w:autoSpaceDE/>
        <w:autoSpaceDN/>
        <w:spacing w:before="120" w:after="120" w:line="276" w:lineRule="auto"/>
        <w:ind w:left="0" w:firstLine="0"/>
        <w:jc w:val="both"/>
      </w:pPr>
      <w:r>
        <w:t>O termo de extinção, sempre que possível, será precedido:</w:t>
      </w:r>
    </w:p>
    <w:p w14:paraId="3434BAE5">
      <w:pPr>
        <w:pStyle w:val="19"/>
        <w:widowControl/>
        <w:numPr>
          <w:ilvl w:val="2"/>
          <w:numId w:val="3"/>
        </w:numPr>
        <w:tabs>
          <w:tab w:val="left" w:pos="426"/>
        </w:tabs>
        <w:autoSpaceDE/>
        <w:autoSpaceDN/>
        <w:spacing w:before="120" w:after="120" w:line="276" w:lineRule="auto"/>
        <w:ind w:left="993" w:hanging="851"/>
        <w:jc w:val="both"/>
      </w:pPr>
      <w:r>
        <w:t>Balanço dos eventos contratuais já cumpridos ou parcialmente cumpridos;</w:t>
      </w:r>
    </w:p>
    <w:p w14:paraId="65F2B60F">
      <w:pPr>
        <w:pStyle w:val="19"/>
        <w:widowControl/>
        <w:numPr>
          <w:ilvl w:val="2"/>
          <w:numId w:val="3"/>
        </w:numPr>
        <w:tabs>
          <w:tab w:val="left" w:pos="426"/>
        </w:tabs>
        <w:autoSpaceDE/>
        <w:autoSpaceDN/>
        <w:spacing w:before="120" w:after="120" w:line="276" w:lineRule="auto"/>
        <w:ind w:left="993" w:hanging="851"/>
        <w:jc w:val="both"/>
      </w:pPr>
      <w:r>
        <w:t>Relação dos pagamentos já efetuados e ainda devidos;</w:t>
      </w:r>
    </w:p>
    <w:p w14:paraId="2B3F599B">
      <w:pPr>
        <w:pStyle w:val="19"/>
        <w:widowControl/>
        <w:numPr>
          <w:ilvl w:val="2"/>
          <w:numId w:val="3"/>
        </w:numPr>
        <w:tabs>
          <w:tab w:val="left" w:pos="426"/>
        </w:tabs>
        <w:autoSpaceDE/>
        <w:autoSpaceDN/>
        <w:spacing w:before="120" w:after="120" w:line="276" w:lineRule="auto"/>
        <w:ind w:left="993" w:hanging="851"/>
        <w:jc w:val="both"/>
      </w:pPr>
      <w:r>
        <w:t>Indenizações e multas.</w:t>
      </w:r>
    </w:p>
    <w:p w14:paraId="385D6853">
      <w:pPr>
        <w:pStyle w:val="19"/>
        <w:widowControl/>
        <w:numPr>
          <w:ilvl w:val="1"/>
          <w:numId w:val="3"/>
        </w:numPr>
        <w:tabs>
          <w:tab w:val="left" w:pos="426"/>
        </w:tabs>
        <w:autoSpaceDE/>
        <w:autoSpaceDN/>
        <w:spacing w:before="120" w:after="120" w:line="276" w:lineRule="auto"/>
        <w:ind w:left="0" w:firstLine="0"/>
        <w:jc w:val="both"/>
      </w:pPr>
      <w:r>
        <w:t>A extinção do contrato não configura óbice para o reconhecimento do desequilíbrio econômico-financeiro, hipótese em que será concedida indenização por meio de termo indenizatório (</w:t>
      </w:r>
      <w:r>
        <w:fldChar w:fldCharType="begin"/>
      </w:r>
      <w:r>
        <w:instrText xml:space="preserve"> HYPERLINK "http://www.planalto.gov.br/ccivil_03/_ato2019-2022/2021/lei/L14133.htm" \l "art131" </w:instrText>
      </w:r>
      <w:r>
        <w:fldChar w:fldCharType="separate"/>
      </w:r>
      <w:r>
        <w:rPr>
          <w:rStyle w:val="9"/>
        </w:rPr>
        <w:t xml:space="preserve">art. 131, </w:t>
      </w:r>
      <w:r>
        <w:rPr>
          <w:rStyle w:val="9"/>
          <w:i/>
          <w:iCs/>
        </w:rPr>
        <w:t xml:space="preserve">caput, </w:t>
      </w:r>
      <w:r>
        <w:rPr>
          <w:rStyle w:val="9"/>
        </w:rPr>
        <w:t>da Lei n.º 14.133, de 2021).</w:t>
      </w:r>
      <w:r>
        <w:rPr>
          <w:rStyle w:val="9"/>
        </w:rPr>
        <w:fldChar w:fldCharType="end"/>
      </w:r>
      <w:r>
        <w:t xml:space="preserve"> </w:t>
      </w:r>
    </w:p>
    <w:p w14:paraId="727809E5">
      <w:pPr>
        <w:pStyle w:val="19"/>
        <w:widowControl/>
        <w:numPr>
          <w:ilvl w:val="1"/>
          <w:numId w:val="3"/>
        </w:numPr>
        <w:tabs>
          <w:tab w:val="left" w:pos="426"/>
        </w:tabs>
        <w:autoSpaceDE/>
        <w:autoSpaceDN/>
        <w:spacing w:before="120" w:after="120" w:line="276" w:lineRule="auto"/>
        <w:ind w:left="0" w:firstLine="0"/>
        <w:jc w:val="both"/>
      </w:pPr>
      <w: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2209CEB">
      <w:pPr>
        <w:pStyle w:val="34"/>
        <w:numPr>
          <w:ilvl w:val="0"/>
          <w:numId w:val="3"/>
        </w:numPr>
        <w:tabs>
          <w:tab w:val="left" w:pos="284"/>
          <w:tab w:val="left" w:pos="993"/>
        </w:tabs>
        <w:spacing w:line="276" w:lineRule="auto"/>
        <w:ind w:left="0" w:firstLine="0"/>
      </w:pPr>
      <w:r>
        <w:rPr>
          <w:rFonts w:ascii="Arial" w:hAnsi="Arial" w:cs="Arial"/>
          <w:sz w:val="22"/>
          <w:szCs w:val="22"/>
        </w:rPr>
        <w:t xml:space="preserve"> CLÁUSULA DÉCIMA QUARTA – DOTAÇÃO ORÇAMENTÁRIA</w:t>
      </w:r>
      <w:r>
        <w:t xml:space="preserve"> </w:t>
      </w:r>
      <w:r>
        <w:rPr>
          <w:sz w:val="22"/>
          <w:szCs w:val="22"/>
        </w:rPr>
        <w:t>(</w:t>
      </w:r>
      <w:r>
        <w:fldChar w:fldCharType="begin"/>
      </w:r>
      <w:r>
        <w:instrText xml:space="preserve"> HYPERLINK "http://www.planalto.gov.br/ccivil_03/_ato2019-2022/2021/lei/L14133.htm" \l "art92" </w:instrText>
      </w:r>
      <w:r>
        <w:fldChar w:fldCharType="separate"/>
      </w:r>
      <w:r>
        <w:rPr>
          <w:rStyle w:val="9"/>
          <w:rFonts w:ascii="Verdana" w:hAnsi="Verdana" w:cs="Verdana"/>
          <w:b w:val="0"/>
          <w:bCs w:val="0"/>
          <w:sz w:val="22"/>
          <w:szCs w:val="22"/>
        </w:rPr>
        <w:t>art. 92, VIII</w:t>
      </w:r>
      <w:r>
        <w:rPr>
          <w:rStyle w:val="9"/>
          <w:rFonts w:ascii="Verdana" w:hAnsi="Verdana" w:cs="Verdana"/>
          <w:b w:val="0"/>
          <w:bCs w:val="0"/>
          <w:sz w:val="22"/>
          <w:szCs w:val="22"/>
        </w:rPr>
        <w:fldChar w:fldCharType="end"/>
      </w:r>
      <w:r>
        <w:rPr>
          <w:rFonts w:ascii="Verdana" w:hAnsi="Verdana" w:cs="Verdana"/>
          <w:sz w:val="22"/>
          <w:szCs w:val="22"/>
        </w:rPr>
        <w:t>)</w:t>
      </w:r>
    </w:p>
    <w:p w14:paraId="38308743">
      <w:pPr>
        <w:pStyle w:val="19"/>
        <w:numPr>
          <w:ilvl w:val="1"/>
          <w:numId w:val="3"/>
        </w:numPr>
        <w:tabs>
          <w:tab w:val="left" w:pos="426"/>
        </w:tabs>
        <w:ind w:left="0" w:firstLine="0"/>
        <w:jc w:val="both"/>
        <w:rPr>
          <w:lang w:val="pt-BR"/>
        </w:rPr>
      </w:pPr>
      <w:r>
        <w:rPr>
          <w:lang w:val="pt-BR"/>
        </w:rPr>
        <w:t>As despesas decorrentes da presente contratação correrão à conta de recursos específicos consignados no Orçamento do Município deste exercício, na dotação abaixo discriminada:</w:t>
      </w:r>
    </w:p>
    <w:p w14:paraId="38C1EF68">
      <w:pPr>
        <w:pStyle w:val="19"/>
        <w:numPr>
          <w:ilvl w:val="1"/>
          <w:numId w:val="8"/>
        </w:numPr>
        <w:tabs>
          <w:tab w:val="left" w:pos="2268"/>
        </w:tabs>
        <w:ind w:left="1418" w:hanging="284"/>
        <w:jc w:val="both"/>
        <w:rPr>
          <w:lang w:val="pt-BR"/>
        </w:rPr>
      </w:pPr>
      <w:r>
        <w:rPr>
          <w:lang w:val="pt-BR"/>
        </w:rPr>
        <w:t xml:space="preserve">Gestão/Unidade: </w:t>
      </w:r>
    </w:p>
    <w:p w14:paraId="030A4000">
      <w:pPr>
        <w:pStyle w:val="19"/>
        <w:numPr>
          <w:ilvl w:val="1"/>
          <w:numId w:val="8"/>
        </w:numPr>
        <w:tabs>
          <w:tab w:val="left" w:pos="2268"/>
        </w:tabs>
        <w:ind w:left="1418" w:hanging="284"/>
        <w:jc w:val="both"/>
        <w:rPr>
          <w:lang w:val="pt-BR"/>
        </w:rPr>
      </w:pPr>
      <w:r>
        <w:rPr>
          <w:lang w:val="pt-BR"/>
        </w:rPr>
        <w:t xml:space="preserve">Fonte de Recursos:   </w:t>
      </w:r>
    </w:p>
    <w:p w14:paraId="3B4603F6">
      <w:pPr>
        <w:pStyle w:val="19"/>
        <w:numPr>
          <w:ilvl w:val="1"/>
          <w:numId w:val="8"/>
        </w:numPr>
        <w:tabs>
          <w:tab w:val="left" w:pos="2268"/>
        </w:tabs>
        <w:ind w:left="1418" w:hanging="284"/>
        <w:jc w:val="both"/>
        <w:rPr>
          <w:lang w:val="pt-BR"/>
        </w:rPr>
      </w:pPr>
      <w:r>
        <w:rPr>
          <w:lang w:val="pt-BR"/>
        </w:rPr>
        <w:t xml:space="preserve">Programa de Trabalho: </w:t>
      </w:r>
    </w:p>
    <w:p w14:paraId="0812C48C">
      <w:pPr>
        <w:pStyle w:val="19"/>
        <w:numPr>
          <w:ilvl w:val="1"/>
          <w:numId w:val="8"/>
        </w:numPr>
        <w:tabs>
          <w:tab w:val="left" w:pos="2268"/>
        </w:tabs>
        <w:ind w:left="1418" w:hanging="284"/>
        <w:jc w:val="both"/>
        <w:rPr>
          <w:lang w:val="pt-BR"/>
        </w:rPr>
      </w:pPr>
      <w:r>
        <w:rPr>
          <w:lang w:val="pt-BR"/>
        </w:rPr>
        <w:t xml:space="preserve">Elemento de Despesa: </w:t>
      </w:r>
    </w:p>
    <w:p w14:paraId="530AE09C">
      <w:pPr>
        <w:pStyle w:val="19"/>
        <w:numPr>
          <w:ilvl w:val="1"/>
          <w:numId w:val="3"/>
        </w:numPr>
        <w:tabs>
          <w:tab w:val="left" w:pos="426"/>
        </w:tabs>
        <w:ind w:left="0" w:firstLine="0"/>
        <w:jc w:val="both"/>
        <w:rPr>
          <w:i/>
          <w:iCs/>
          <w:lang w:val="pt-BR"/>
        </w:rPr>
      </w:pPr>
      <w:r>
        <w:rPr>
          <w:lang w:val="pt-BR"/>
        </w:rPr>
        <w:t>A dotação relativa aos exercícios financeiros subsequentes será indicada após aprovação da Lei Orçamentária respectiva e liberação dos créditos correspondentes, mediante apostilamento</w:t>
      </w:r>
      <w:r>
        <w:rPr>
          <w:i/>
          <w:iCs/>
          <w:lang w:val="pt-BR"/>
        </w:rPr>
        <w:t>.</w:t>
      </w:r>
    </w:p>
    <w:p w14:paraId="6357B1E3">
      <w:pPr>
        <w:pStyle w:val="34"/>
        <w:numPr>
          <w:ilvl w:val="0"/>
          <w:numId w:val="3"/>
        </w:numPr>
        <w:tabs>
          <w:tab w:val="left" w:pos="284"/>
          <w:tab w:val="left" w:pos="993"/>
        </w:tabs>
        <w:spacing w:line="276" w:lineRule="auto"/>
        <w:ind w:left="0" w:firstLine="0"/>
        <w:rPr>
          <w:rFonts w:ascii="Arial" w:hAnsi="Arial" w:cs="Arial"/>
          <w:color w:val="FFFFFF" w:themeColor="background1"/>
          <w14:textFill>
            <w14:solidFill>
              <w14:schemeClr w14:val="bg1"/>
            </w14:solidFill>
          </w14:textFill>
        </w:rPr>
      </w:pPr>
      <w:r>
        <w:rPr>
          <w:rFonts w:ascii="Arial" w:hAnsi="Arial" w:cs="Arial"/>
          <w:sz w:val="22"/>
          <w:szCs w:val="22"/>
        </w:rPr>
        <w:t xml:space="preserve"> CLÁUSULA DÉCIMA SEXTA – ALTERAÇÕES</w:t>
      </w:r>
    </w:p>
    <w:p w14:paraId="36503CEA">
      <w:pPr>
        <w:pStyle w:val="19"/>
        <w:numPr>
          <w:ilvl w:val="1"/>
          <w:numId w:val="3"/>
        </w:numPr>
        <w:tabs>
          <w:tab w:val="left" w:pos="426"/>
        </w:tabs>
        <w:ind w:left="0" w:firstLine="0"/>
        <w:jc w:val="both"/>
      </w:pPr>
      <w:r>
        <w:t xml:space="preserve">Eventuais alterações </w:t>
      </w:r>
      <w:r>
        <w:rPr>
          <w:lang w:val="pt-BR"/>
        </w:rPr>
        <w:t>contratuais</w:t>
      </w:r>
      <w:r>
        <w:t xml:space="preserve"> reger-se-ão pela disciplina dos </w:t>
      </w:r>
      <w:r>
        <w:fldChar w:fldCharType="begin"/>
      </w:r>
      <w:r>
        <w:instrText xml:space="preserve"> HYPERLINK "http://www.planalto.gov.br/ccivil_03/_ato2019-2022/2021/lei/L14133.htm" \l "art124" </w:instrText>
      </w:r>
      <w:r>
        <w:fldChar w:fldCharType="separate"/>
      </w:r>
      <w:r>
        <w:rPr>
          <w:rStyle w:val="9"/>
        </w:rPr>
        <w:t>arts. 124 e seguintes da Lei nº 14.133, de 2021</w:t>
      </w:r>
      <w:r>
        <w:rPr>
          <w:rStyle w:val="9"/>
        </w:rPr>
        <w:fldChar w:fldCharType="end"/>
      </w:r>
      <w:r>
        <w:t>.</w:t>
      </w:r>
    </w:p>
    <w:p w14:paraId="3F3DA29E">
      <w:pPr>
        <w:pStyle w:val="19"/>
        <w:numPr>
          <w:ilvl w:val="1"/>
          <w:numId w:val="3"/>
        </w:numPr>
        <w:tabs>
          <w:tab w:val="left" w:pos="426"/>
        </w:tabs>
        <w:ind w:left="0" w:firstLine="0"/>
        <w:jc w:val="both"/>
      </w:pPr>
      <w:r>
        <w:t xml:space="preserve">As alterações contratuais deverão ser promovidas mediante celebração de termo aditivo, submetido à prévia aprovação da consultoria jurídica do contratante, salvo nos casos de justificada necessidade de </w:t>
      </w:r>
      <w:r>
        <w:rPr>
          <w:lang w:val="pt-BR"/>
        </w:rPr>
        <w:t>antecipação</w:t>
      </w:r>
      <w:r>
        <w:t xml:space="preserve"> de seus efeitos, hipótese em que a formalização do aditivo deverá ocorrer no prazo máximo de 1 (um) mês (art. 132 da Lei nº 14.133, de 2021).</w:t>
      </w:r>
    </w:p>
    <w:p w14:paraId="3A94576C">
      <w:pPr>
        <w:pStyle w:val="19"/>
        <w:numPr>
          <w:ilvl w:val="1"/>
          <w:numId w:val="3"/>
        </w:numPr>
        <w:tabs>
          <w:tab w:val="left" w:pos="426"/>
        </w:tabs>
        <w:ind w:left="0" w:firstLine="0"/>
        <w:jc w:val="both"/>
      </w:pPr>
      <w:r>
        <w:t xml:space="preserve">Registros que não caracterizam alteração do contrato podem ser realizados por simples apostila, dispensada a celebração de termo aditivo, na forma do </w:t>
      </w:r>
      <w:r>
        <w:fldChar w:fldCharType="begin"/>
      </w:r>
      <w:r>
        <w:instrText xml:space="preserve"> HYPERLINK "http://www.planalto.gov.br/ccivil_03/_ato2019-2022/2021/lei/L14133.htm" \l "art136" </w:instrText>
      </w:r>
      <w:r>
        <w:fldChar w:fldCharType="separate"/>
      </w:r>
      <w:r>
        <w:rPr>
          <w:rStyle w:val="9"/>
        </w:rPr>
        <w:t>art. 136 da Lei nº 14.133, de 2021</w:t>
      </w:r>
      <w:r>
        <w:rPr>
          <w:rStyle w:val="9"/>
        </w:rPr>
        <w:fldChar w:fldCharType="end"/>
      </w:r>
      <w:r>
        <w:t>.</w:t>
      </w:r>
    </w:p>
    <w:p w14:paraId="67EAA3C6">
      <w:pPr>
        <w:pStyle w:val="44"/>
        <w:numPr>
          <w:ilvl w:val="0"/>
          <w:numId w:val="3"/>
        </w:numPr>
        <w:rPr>
          <w:color w:val="FFFFFF" w:themeColor="background1"/>
          <w:sz w:val="22"/>
          <w:szCs w:val="22"/>
          <w14:textFill>
            <w14:solidFill>
              <w14:schemeClr w14:val="bg1"/>
            </w14:solidFill>
          </w14:textFill>
        </w:rPr>
      </w:pPr>
      <w:r>
        <w:rPr>
          <w:sz w:val="22"/>
          <w:szCs w:val="22"/>
        </w:rPr>
        <w:t>CLÁUSULA DÉCIMA SEXTA – PUBLICAÇÃO</w:t>
      </w:r>
    </w:p>
    <w:p w14:paraId="2F99BF18">
      <w:pPr>
        <w:pStyle w:val="19"/>
        <w:numPr>
          <w:ilvl w:val="1"/>
          <w:numId w:val="3"/>
        </w:numPr>
        <w:tabs>
          <w:tab w:val="left" w:pos="426"/>
        </w:tabs>
        <w:ind w:left="0" w:firstLine="0"/>
        <w:jc w:val="both"/>
        <w:rPr>
          <w:b/>
          <w:bCs/>
          <w:u w:val="single"/>
        </w:rPr>
      </w:pPr>
      <w:r>
        <w:rPr>
          <w:b/>
          <w:bCs/>
          <w:u w:val="single"/>
        </w:rPr>
        <w:t xml:space="preserve">Incumbirá ao contratante divulgar o presente instrumento no Portal Nacional de Contratações Públicas (PNCP), na forma prevista no </w:t>
      </w:r>
      <w:r>
        <w:fldChar w:fldCharType="begin"/>
      </w:r>
      <w:r>
        <w:instrText xml:space="preserve"> HYPERLINK "http://www.planalto.gov.br/ccivil_03/_ato2019-2022/2021/lei/L14133.htm" \l "art94" </w:instrText>
      </w:r>
      <w:r>
        <w:fldChar w:fldCharType="separate"/>
      </w:r>
      <w:r>
        <w:rPr>
          <w:rStyle w:val="9"/>
          <w:b/>
          <w:bCs/>
        </w:rPr>
        <w:t>art. 94 da Lei 14.133, de 2021</w:t>
      </w:r>
      <w:r>
        <w:rPr>
          <w:rStyle w:val="9"/>
          <w:b/>
          <w:bCs/>
        </w:rPr>
        <w:fldChar w:fldCharType="end"/>
      </w:r>
      <w:r>
        <w:rPr>
          <w:b/>
          <w:bCs/>
          <w:u w:val="single"/>
        </w:rPr>
        <w:t xml:space="preserve">, bem como no respectivo sítio oficial na Internet, em atenção ao art. 91, </w:t>
      </w:r>
      <w:r>
        <w:rPr>
          <w:b/>
          <w:bCs/>
          <w:i/>
          <w:u w:val="single"/>
        </w:rPr>
        <w:t>caput,</w:t>
      </w:r>
      <w:r>
        <w:rPr>
          <w:b/>
          <w:bCs/>
          <w:u w:val="single"/>
        </w:rPr>
        <w:t xml:space="preserve"> da Lei n.º 14.133, de 2021, e ao </w:t>
      </w:r>
      <w:r>
        <w:fldChar w:fldCharType="begin"/>
      </w:r>
      <w:r>
        <w:instrText xml:space="preserve"> HYPERLINK "https://www.planalto.gov.br/ccivil_03/_ato2011-2014/2011/lei/l12527.htm" \l "art8§2" </w:instrText>
      </w:r>
      <w:r>
        <w:fldChar w:fldCharType="separate"/>
      </w:r>
      <w:r>
        <w:rPr>
          <w:rStyle w:val="9"/>
          <w:b/>
          <w:bCs/>
        </w:rPr>
        <w:t>art. 8º, §2º, da Lei n. 12.527, de 2011</w:t>
      </w:r>
      <w:r>
        <w:rPr>
          <w:rStyle w:val="9"/>
          <w:b/>
          <w:bCs/>
        </w:rPr>
        <w:fldChar w:fldCharType="end"/>
      </w:r>
      <w:r>
        <w:rPr>
          <w:b/>
          <w:bCs/>
          <w:u w:val="single"/>
        </w:rPr>
        <w:t xml:space="preserve">, c/c </w:t>
      </w:r>
      <w:r>
        <w:fldChar w:fldCharType="begin"/>
      </w:r>
      <w:r>
        <w:instrText xml:space="preserve"> HYPERLINK "https://www.planalto.gov.br/ccivil_03/_ato2011-2014/2012/decreto/d7724.htm" \l "art7§3" </w:instrText>
      </w:r>
      <w:r>
        <w:fldChar w:fldCharType="separate"/>
      </w:r>
      <w:r>
        <w:rPr>
          <w:rStyle w:val="9"/>
          <w:b/>
          <w:bCs/>
        </w:rPr>
        <w:t>art. 7º, §3º, inciso V, do Decreto n. 7.724, de 2012</w:t>
      </w:r>
      <w:r>
        <w:rPr>
          <w:rStyle w:val="9"/>
          <w:b/>
          <w:bCs/>
        </w:rPr>
        <w:fldChar w:fldCharType="end"/>
      </w:r>
      <w:r>
        <w:rPr>
          <w:b/>
          <w:bCs/>
          <w:u w:val="single"/>
        </w:rPr>
        <w:t>.</w:t>
      </w:r>
    </w:p>
    <w:p w14:paraId="3844BF3B">
      <w:pPr>
        <w:pStyle w:val="44"/>
        <w:numPr>
          <w:ilvl w:val="0"/>
          <w:numId w:val="3"/>
        </w:numPr>
        <w:rPr>
          <w:sz w:val="22"/>
          <w:szCs w:val="22"/>
        </w:rPr>
      </w:pPr>
      <w:r>
        <w:rPr>
          <w:sz w:val="22"/>
          <w:szCs w:val="22"/>
        </w:rPr>
        <w:t>- CLÁUSULA DÉCIMA SÉTIMA– FORO (</w:t>
      </w:r>
      <w:r>
        <w:fldChar w:fldCharType="begin"/>
      </w:r>
      <w:r>
        <w:instrText xml:space="preserve"> HYPERLINK "http://www.planalto.gov.br/ccivil_03/_ato2019-2022/2021/lei/L14133.htm" \l "art92§1" </w:instrText>
      </w:r>
      <w:r>
        <w:fldChar w:fldCharType="separate"/>
      </w:r>
      <w:r>
        <w:rPr>
          <w:rStyle w:val="9"/>
          <w:sz w:val="22"/>
          <w:szCs w:val="22"/>
        </w:rPr>
        <w:t>art. 92, §1º</w:t>
      </w:r>
      <w:r>
        <w:rPr>
          <w:rStyle w:val="9"/>
          <w:sz w:val="22"/>
          <w:szCs w:val="22"/>
        </w:rPr>
        <w:fldChar w:fldCharType="end"/>
      </w:r>
      <w:r>
        <w:rPr>
          <w:sz w:val="22"/>
          <w:szCs w:val="22"/>
        </w:rPr>
        <w:t>)</w:t>
      </w:r>
    </w:p>
    <w:p w14:paraId="40690729">
      <w:pPr>
        <w:pStyle w:val="19"/>
        <w:numPr>
          <w:ilvl w:val="1"/>
          <w:numId w:val="3"/>
        </w:numPr>
        <w:tabs>
          <w:tab w:val="left" w:pos="426"/>
        </w:tabs>
        <w:ind w:left="0" w:firstLine="0"/>
        <w:jc w:val="both"/>
        <w:rPr>
          <w:rFonts w:ascii="Arial" w:hAnsi="Arial" w:cs="Arial"/>
          <w:lang w:val="pt-BR"/>
        </w:rPr>
      </w:pPr>
      <w:r>
        <w:rPr>
          <w:rFonts w:ascii="Arial" w:hAnsi="Arial" w:cs="Arial"/>
        </w:rPr>
        <w:t xml:space="preserve">É </w:t>
      </w:r>
      <w:r>
        <w:t>eleito</w:t>
      </w:r>
      <w:r>
        <w:rPr>
          <w:rFonts w:ascii="Arial" w:hAnsi="Arial" w:cs="Arial"/>
        </w:rPr>
        <w:t xml:space="preserve"> o Foro da comarca de Nova Friburgo/RJ para dirimir os litígios que decorrerem da execução deste Termo de Contrato que não possam ser compostos pela conciliação, conforme art. </w:t>
      </w:r>
      <w:r>
        <w:rPr>
          <w:rFonts w:ascii="Arial" w:hAnsi="Arial" w:cs="Arial"/>
          <w:lang w:val="pt-BR"/>
        </w:rPr>
        <w:t>92, §1º da Lei nº 14.133/21.</w:t>
      </w:r>
    </w:p>
    <w:p w14:paraId="184489BC">
      <w:pPr>
        <w:pStyle w:val="19"/>
        <w:numPr>
          <w:ilvl w:val="1"/>
          <w:numId w:val="3"/>
        </w:numPr>
        <w:tabs>
          <w:tab w:val="left" w:pos="426"/>
        </w:tabs>
        <w:ind w:left="0" w:firstLine="0"/>
        <w:jc w:val="both"/>
        <w:rPr>
          <w:rFonts w:ascii="Arial" w:hAnsi="Arial" w:cs="Arial"/>
        </w:rPr>
      </w:pPr>
      <w:r>
        <w:rPr>
          <w:rFonts w:ascii="Arial" w:hAnsi="Arial" w:cs="Arial"/>
        </w:rPr>
        <w:t xml:space="preserve">Para firmeza e </w:t>
      </w:r>
      <w:r>
        <w:t>validade</w:t>
      </w:r>
      <w:r>
        <w:rPr>
          <w:rFonts w:ascii="Arial" w:hAnsi="Arial" w:cs="Arial"/>
        </w:rPr>
        <w:t xml:space="preserve"> do pactuado, o presente Termo de Contrato foi lavrado em 03 (três) vias de igual teor, que, depois de lido e achado em ordem, vai assinado pelos contraentes. </w:t>
      </w:r>
    </w:p>
    <w:p w14:paraId="1864C2F9">
      <w:pPr>
        <w:spacing w:before="120" w:after="120" w:line="276" w:lineRule="auto"/>
        <w:jc w:val="both"/>
        <w:rPr>
          <w:rFonts w:ascii="Arial" w:hAnsi="Arial" w:cs="Arial"/>
        </w:rPr>
      </w:pPr>
    </w:p>
    <w:p w14:paraId="6C987D7B">
      <w:pPr>
        <w:spacing w:after="120" w:line="360" w:lineRule="auto"/>
        <w:ind w:right="-15"/>
        <w:jc w:val="right"/>
        <w:rPr>
          <w:rFonts w:ascii="Arial" w:hAnsi="Arial" w:cs="Arial"/>
        </w:rPr>
      </w:pPr>
      <w:r>
        <w:rPr>
          <w:rFonts w:ascii="Arial" w:hAnsi="Arial" w:cs="Arial"/>
        </w:rPr>
        <w:t>...........................................,  .......... de.......................................... de 20.....</w:t>
      </w:r>
    </w:p>
    <w:p w14:paraId="3112CC46">
      <w:pPr>
        <w:spacing w:after="120" w:line="360" w:lineRule="auto"/>
        <w:ind w:right="-15"/>
        <w:jc w:val="right"/>
        <w:rPr>
          <w:rFonts w:ascii="Arial" w:hAnsi="Arial" w:cs="Arial"/>
        </w:rPr>
      </w:pPr>
    </w:p>
    <w:p w14:paraId="3933652F">
      <w:pPr>
        <w:spacing w:after="120" w:line="360" w:lineRule="auto"/>
        <w:ind w:right="-15"/>
        <w:jc w:val="right"/>
        <w:rPr>
          <w:rFonts w:ascii="Arial" w:hAnsi="Arial" w:cs="Arial"/>
        </w:rPr>
      </w:pPr>
    </w:p>
    <w:p w14:paraId="03BD880E">
      <w:pPr>
        <w:spacing w:after="120"/>
        <w:jc w:val="center"/>
        <w:rPr>
          <w:rFonts w:ascii="Arial" w:hAnsi="Arial" w:cs="Arial"/>
          <w:bCs/>
        </w:rPr>
      </w:pPr>
      <w:r>
        <w:rPr>
          <w:rFonts w:ascii="Arial" w:hAnsi="Arial" w:cs="Arial"/>
          <w:bCs/>
        </w:rPr>
        <w:t>_________________________</w:t>
      </w:r>
    </w:p>
    <w:p w14:paraId="19193B9C">
      <w:pPr>
        <w:spacing w:after="120"/>
        <w:jc w:val="center"/>
        <w:rPr>
          <w:rFonts w:ascii="Arial" w:hAnsi="Arial" w:cs="Arial"/>
          <w:bCs/>
        </w:rPr>
      </w:pPr>
      <w:r>
        <w:rPr>
          <w:rFonts w:ascii="Arial" w:hAnsi="Arial" w:cs="Arial"/>
          <w:bCs/>
        </w:rPr>
        <w:t>Responsável legal da CONTRATANTE</w:t>
      </w:r>
    </w:p>
    <w:p w14:paraId="78107DD3">
      <w:pPr>
        <w:spacing w:after="120"/>
        <w:jc w:val="center"/>
        <w:rPr>
          <w:rFonts w:ascii="Arial" w:hAnsi="Arial" w:cs="Arial"/>
        </w:rPr>
      </w:pPr>
    </w:p>
    <w:p w14:paraId="2BB803A9">
      <w:pPr>
        <w:spacing w:after="120"/>
        <w:jc w:val="center"/>
        <w:rPr>
          <w:rFonts w:ascii="Arial" w:hAnsi="Arial" w:cs="Arial"/>
        </w:rPr>
      </w:pPr>
      <w:r>
        <w:rPr>
          <w:rFonts w:ascii="Arial" w:hAnsi="Arial" w:cs="Arial"/>
        </w:rPr>
        <w:t>_________________________</w:t>
      </w:r>
    </w:p>
    <w:p w14:paraId="4D71358C">
      <w:pPr>
        <w:spacing w:after="120"/>
        <w:jc w:val="center"/>
        <w:rPr>
          <w:rFonts w:ascii="Arial" w:hAnsi="Arial" w:cs="Arial"/>
        </w:rPr>
      </w:pPr>
      <w:r>
        <w:rPr>
          <w:rFonts w:ascii="Arial" w:hAnsi="Arial" w:cs="Arial"/>
        </w:rPr>
        <w:t>Responsável legal da CONTRATADA</w:t>
      </w:r>
    </w:p>
    <w:p w14:paraId="0B201CD2">
      <w:pPr>
        <w:spacing w:after="120"/>
        <w:jc w:val="both"/>
        <w:rPr>
          <w:rFonts w:ascii="Arial" w:hAnsi="Arial" w:cs="Arial"/>
        </w:rPr>
      </w:pPr>
    </w:p>
    <w:p w14:paraId="69FE5969">
      <w:pPr>
        <w:spacing w:after="120"/>
        <w:jc w:val="both"/>
        <w:rPr>
          <w:rFonts w:ascii="Arial" w:hAnsi="Arial" w:cs="Arial"/>
        </w:rPr>
      </w:pPr>
      <w:r>
        <w:rPr>
          <w:rFonts w:ascii="Arial" w:hAnsi="Arial" w:cs="Arial"/>
        </w:rPr>
        <w:t>TESTEMUNHAS:</w:t>
      </w:r>
    </w:p>
    <w:p w14:paraId="5DB90907">
      <w:pPr>
        <w:spacing w:after="120"/>
        <w:jc w:val="both"/>
        <w:rPr>
          <w:rFonts w:ascii="Arial" w:hAnsi="Arial" w:cs="Arial"/>
        </w:rPr>
      </w:pPr>
    </w:p>
    <w:p w14:paraId="1E9C435D">
      <w:pPr>
        <w:spacing w:after="120"/>
        <w:jc w:val="both"/>
        <w:rPr>
          <w:rFonts w:ascii="Arial" w:hAnsi="Arial" w:cs="Arial"/>
        </w:rPr>
      </w:pPr>
      <w:r>
        <w:rPr>
          <w:rFonts w:ascii="Arial" w:hAnsi="Arial" w:cs="Arial"/>
        </w:rPr>
        <w:t>1-</w:t>
      </w:r>
    </w:p>
    <w:p w14:paraId="6BD0F6E3">
      <w:pPr>
        <w:spacing w:after="120"/>
        <w:jc w:val="both"/>
        <w:rPr>
          <w:rFonts w:ascii="Arial" w:hAnsi="Arial" w:cs="Arial"/>
        </w:rPr>
      </w:pPr>
    </w:p>
    <w:p w14:paraId="4A9C53D5">
      <w:pPr>
        <w:spacing w:after="120"/>
        <w:jc w:val="both"/>
        <w:rPr>
          <w:rFonts w:ascii="Arial" w:hAnsi="Arial" w:cs="Arial"/>
        </w:rPr>
      </w:pPr>
      <w:r>
        <w:rPr>
          <w:rFonts w:ascii="Arial" w:hAnsi="Arial" w:cs="Arial"/>
        </w:rPr>
        <w:t>2-</w:t>
      </w:r>
    </w:p>
    <w:sectPr>
      <w:headerReference r:id="rId3" w:type="default"/>
      <w:footerReference r:id="rId4" w:type="default"/>
      <w:pgSz w:w="11910" w:h="16840"/>
      <w:pgMar w:top="1418" w:right="1418" w:bottom="1418" w:left="1418" w:header="720" w:footer="680"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alibri">
    <w:panose1 w:val="020F0502020204030204"/>
    <w:charset w:val="86"/>
    <w:family w:val="swiss"/>
    <w:pitch w:val="default"/>
    <w:sig w:usb0="E4002EFF" w:usb1="C200247B" w:usb2="00000009" w:usb3="00000000" w:csb0="200001FF" w:csb1="00000000"/>
  </w:font>
  <w:font w:name="Ecofont_Spranq_eco_Sans">
    <w:altName w:val="Cambria"/>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Segoe UI">
    <w:panose1 w:val="020B0502040204020203"/>
    <w:charset w:val="00"/>
    <w:family w:val="swiss"/>
    <w:pitch w:val="default"/>
    <w:sig w:usb0="E4002EFF" w:usb1="C000E47F" w:usb2="00000009" w:usb3="00000000" w:csb0="200001FF" w:csb1="00000000"/>
  </w:font>
  <w:font w:name="Azo Sans Md">
    <w:altName w:val="Verdana"/>
    <w:panose1 w:val="00000000000000000000"/>
    <w:charset w:val="00"/>
    <w:family w:val="modern"/>
    <w:pitch w:val="default"/>
    <w:sig w:usb0="00000000" w:usb1="00000000" w:usb2="00000000" w:usb3="00000000" w:csb0="00000093"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86172B">
    <w:pPr>
      <w:pStyle w:val="15"/>
      <w:jc w:val="center"/>
      <w:rPr>
        <w:rFonts w:ascii="Azo Sans Md" w:hAnsi="Azo Sans Md"/>
        <w:b/>
        <w:bCs/>
        <w:color w:val="000000"/>
        <w:sz w:val="18"/>
        <w:szCs w:val="18"/>
      </w:rPr>
    </w:pPr>
  </w:p>
  <w:p w14:paraId="5E33899C">
    <w:pPr>
      <w:pStyle w:val="15"/>
      <w:jc w:val="center"/>
      <w:rPr>
        <w:rFonts w:ascii="Arial" w:hAnsi="Arial" w:cs="Arial"/>
        <w:color w:val="000000"/>
        <w:sz w:val="18"/>
        <w:szCs w:val="18"/>
      </w:rPr>
    </w:pPr>
  </w:p>
  <w:p w14:paraId="7A332054">
    <w:pPr>
      <w:pStyle w:val="15"/>
      <w:jc w:val="right"/>
      <w:rPr>
        <w:rFonts w:ascii="Arial" w:hAnsi="Arial" w:cs="Arial"/>
        <w:sz w:val="18"/>
        <w:szCs w:val="18"/>
      </w:rPr>
    </w:pPr>
    <w:r>
      <w:rPr>
        <w:rFonts w:ascii="Arial" w:hAnsi="Arial" w:cs="Arial"/>
        <w:color w:val="000000"/>
        <w:sz w:val="18"/>
        <w:szCs w:val="18"/>
      </w:rPr>
      <w:t xml:space="preserve">Página </w:t>
    </w:r>
    <w:r>
      <w:rPr>
        <w:rFonts w:ascii="Arial" w:hAnsi="Arial" w:cs="Arial"/>
        <w:color w:val="000000"/>
        <w:sz w:val="18"/>
        <w:szCs w:val="18"/>
      </w:rPr>
      <w:fldChar w:fldCharType="begin"/>
    </w:r>
    <w:r>
      <w:rPr>
        <w:rFonts w:ascii="Arial" w:hAnsi="Arial" w:cs="Arial"/>
        <w:color w:val="000000"/>
        <w:sz w:val="18"/>
        <w:szCs w:val="18"/>
      </w:rPr>
      <w:instrText xml:space="preserve">PAGE  \* Arabic  \* MERGEFORMAT</w:instrText>
    </w:r>
    <w:r>
      <w:rPr>
        <w:rFonts w:ascii="Arial" w:hAnsi="Arial" w:cs="Arial"/>
        <w:color w:val="000000"/>
        <w:sz w:val="18"/>
        <w:szCs w:val="18"/>
      </w:rPr>
      <w:fldChar w:fldCharType="separate"/>
    </w:r>
    <w:r>
      <w:rPr>
        <w:rFonts w:ascii="Arial" w:hAnsi="Arial" w:cs="Arial"/>
        <w:color w:val="000000"/>
        <w:sz w:val="18"/>
        <w:szCs w:val="18"/>
      </w:rPr>
      <w:t>1</w:t>
    </w:r>
    <w:r>
      <w:rPr>
        <w:rFonts w:ascii="Arial" w:hAnsi="Arial" w:cs="Arial"/>
        <w:color w:val="000000"/>
        <w:sz w:val="18"/>
        <w:szCs w:val="18"/>
      </w:rPr>
      <w:fldChar w:fldCharType="end"/>
    </w:r>
    <w:r>
      <w:rPr>
        <w:rFonts w:ascii="Arial" w:hAnsi="Arial" w:cs="Arial"/>
        <w:color w:val="000000"/>
        <w:sz w:val="18"/>
        <w:szCs w:val="18"/>
      </w:rPr>
      <w:t xml:space="preserve"> de </w:t>
    </w:r>
    <w:r>
      <w:rPr>
        <w:rFonts w:ascii="Arial" w:hAnsi="Arial" w:cs="Arial"/>
        <w:color w:val="000000"/>
        <w:sz w:val="18"/>
        <w:szCs w:val="18"/>
      </w:rPr>
      <w:fldChar w:fldCharType="begin"/>
    </w:r>
    <w:r>
      <w:rPr>
        <w:rFonts w:ascii="Arial" w:hAnsi="Arial" w:cs="Arial"/>
        <w:color w:val="000000"/>
        <w:sz w:val="18"/>
        <w:szCs w:val="18"/>
      </w:rPr>
      <w:instrText xml:space="preserve">NUMPAGES \ * Arábico \ * MERGEFORMAT</w:instrText>
    </w:r>
    <w:r>
      <w:rPr>
        <w:rFonts w:ascii="Arial" w:hAnsi="Arial" w:cs="Arial"/>
        <w:color w:val="000000"/>
        <w:sz w:val="18"/>
        <w:szCs w:val="18"/>
      </w:rPr>
      <w:fldChar w:fldCharType="separate"/>
    </w:r>
    <w:r>
      <w:rPr>
        <w:rFonts w:ascii="Arial" w:hAnsi="Arial" w:cs="Arial"/>
        <w:color w:val="000000"/>
        <w:sz w:val="18"/>
        <w:szCs w:val="18"/>
      </w:rPr>
      <w:t>4</w:t>
    </w:r>
    <w:r>
      <w:rPr>
        <w:rFonts w:ascii="Arial" w:hAnsi="Arial" w:cs="Arial"/>
        <w:color w:val="000000"/>
        <w:sz w:val="18"/>
        <w:szCs w:val="1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D093C">
    <w:pPr>
      <w:pStyle w:val="4"/>
      <w:pBdr>
        <w:bottom w:val="single" w:color="auto" w:sz="4" w:space="1"/>
      </w:pBdr>
      <w:tabs>
        <w:tab w:val="left" w:pos="1488"/>
        <w:tab w:val="left" w:pos="10912"/>
      </w:tabs>
    </w:pPr>
    <w:r>
      <w:drawing>
        <wp:inline distT="0" distB="0" distL="0" distR="0">
          <wp:extent cx="2399030" cy="83820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a:blip r:embed="rId1">
                    <a:extLst>
                      <a:ext uri="{28A0092B-C50C-407E-A947-70E740481C1C}">
                        <a14:useLocalDpi xmlns:a14="http://schemas.microsoft.com/office/drawing/2010/main" val="0"/>
                      </a:ext>
                    </a:extLst>
                  </a:blip>
                  <a:srcRect t="32364" b="32670"/>
                  <a:stretch>
                    <a:fillRect/>
                  </a:stretch>
                </pic:blipFill>
                <pic:spPr>
                  <a:xfrm>
                    <a:off x="0" y="0"/>
                    <a:ext cx="2400300" cy="838422"/>
                  </a:xfrm>
                  <a:prstGeom prst="rect">
                    <a:avLst/>
                  </a:prstGeom>
                  <a:noFill/>
                  <a:ln>
                    <a:noFill/>
                  </a:ln>
                </pic:spPr>
              </pic:pic>
            </a:graphicData>
          </a:graphic>
        </wp:inline>
      </w:drawing>
    </w:r>
  </w:p>
  <w:p w14:paraId="2DF80B41"/>
  <w:p w14:paraId="1FD488E4">
    <w:pPr>
      <w:ind w:left="426" w:right="-17"/>
      <w:jc w:val="right"/>
      <w:rPr>
        <w:rFonts w:ascii="Arial" w:hAnsi="Arial" w:cs="Arial"/>
        <w:b/>
        <w:lang w:val="pt-BR"/>
      </w:rPr>
    </w:pPr>
  </w:p>
  <w:p w14:paraId="3794693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8A49"/>
    <w:multiLevelType w:val="singleLevel"/>
    <w:tmpl w:val="93E88A49"/>
    <w:lvl w:ilvl="0" w:tentative="0">
      <w:start w:val="2"/>
      <w:numFmt w:val="decimal"/>
      <w:lvlText w:val="%1"/>
      <w:lvlJc w:val="left"/>
    </w:lvl>
  </w:abstractNum>
  <w:abstractNum w:abstractNumId="1">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2">
    <w:nsid w:val="157018B4"/>
    <w:multiLevelType w:val="multilevel"/>
    <w:tmpl w:val="157018B4"/>
    <w:lvl w:ilvl="0" w:tentative="0">
      <w:start w:val="1"/>
      <w:numFmt w:val="lowerRoman"/>
      <w:lvlText w:val="%1."/>
      <w:lvlJc w:val="right"/>
      <w:pPr>
        <w:ind w:left="1287" w:hanging="360"/>
      </w:pPr>
    </w:lvl>
    <w:lvl w:ilvl="1" w:tentative="0">
      <w:start w:val="1"/>
      <w:numFmt w:val="decimal"/>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3">
    <w:nsid w:val="1BBD58D2"/>
    <w:multiLevelType w:val="multilevel"/>
    <w:tmpl w:val="1BBD58D2"/>
    <w:lvl w:ilvl="0" w:tentative="0">
      <w:start w:val="1"/>
      <w:numFmt w:val="decimal"/>
      <w:lvlText w:val="%1"/>
      <w:lvlJc w:val="left"/>
      <w:pPr>
        <w:ind w:left="360" w:hanging="360"/>
      </w:pPr>
      <w:rPr>
        <w:rFonts w:hint="default" w:ascii="Arial" w:hAnsi="Arial" w:cs="Arial"/>
        <w:color w:val="auto"/>
        <w:sz w:val="22"/>
        <w:szCs w:val="22"/>
      </w:rPr>
    </w:lvl>
    <w:lvl w:ilvl="1" w:tentative="0">
      <w:start w:val="1"/>
      <w:numFmt w:val="decimal"/>
      <w:isLgl/>
      <w:lvlText w:val="%1.%2"/>
      <w:lvlJc w:val="left"/>
      <w:pPr>
        <w:ind w:left="360" w:hanging="360"/>
      </w:pPr>
      <w:rPr>
        <w:rFonts w:hint="default"/>
        <w:b w:val="0"/>
        <w:bCs w:val="0"/>
        <w:i w:val="0"/>
        <w:iCs w:val="0"/>
        <w:color w:val="auto"/>
      </w:rPr>
    </w:lvl>
    <w:lvl w:ilvl="2" w:tentative="0">
      <w:start w:val="1"/>
      <w:numFmt w:val="decimal"/>
      <w:isLgl/>
      <w:lvlText w:val="%1.%2.%3"/>
      <w:lvlJc w:val="left"/>
      <w:pPr>
        <w:ind w:left="862" w:hanging="720"/>
      </w:pPr>
      <w:rPr>
        <w:rFonts w:hint="default"/>
        <w:b w:val="0"/>
        <w:bCs w:val="0"/>
        <w:i w:val="0"/>
        <w:iCs w:val="0"/>
      </w:rPr>
    </w:lvl>
    <w:lvl w:ilvl="3" w:tentative="0">
      <w:start w:val="1"/>
      <w:numFmt w:val="decimal"/>
      <w:isLgl/>
      <w:lvlText w:val="%1.%2.%3.%4"/>
      <w:lvlJc w:val="left"/>
      <w:pPr>
        <w:ind w:left="1222" w:hanging="1080"/>
      </w:pPr>
      <w:rPr>
        <w:rFonts w:hint="default"/>
        <w:b w:val="0"/>
        <w:bCs/>
      </w:rPr>
    </w:lvl>
    <w:lvl w:ilvl="4" w:tentative="0">
      <w:start w:val="1"/>
      <w:numFmt w:val="decimal"/>
      <w:isLgl/>
      <w:lvlText w:val="%1.%2.%3.%4.%5"/>
      <w:lvlJc w:val="left"/>
      <w:pPr>
        <w:ind w:left="2780" w:hanging="1080"/>
      </w:pPr>
      <w:rPr>
        <w:rFonts w:hint="default"/>
      </w:rPr>
    </w:lvl>
    <w:lvl w:ilvl="5" w:tentative="0">
      <w:start w:val="1"/>
      <w:numFmt w:val="decimal"/>
      <w:isLgl/>
      <w:lvlText w:val="%1.%2.%3.%4.%5.%6"/>
      <w:lvlJc w:val="left"/>
      <w:pPr>
        <w:ind w:left="3565" w:hanging="1440"/>
      </w:pPr>
      <w:rPr>
        <w:rFonts w:hint="default"/>
      </w:rPr>
    </w:lvl>
    <w:lvl w:ilvl="6" w:tentative="0">
      <w:start w:val="1"/>
      <w:numFmt w:val="decimal"/>
      <w:isLgl/>
      <w:lvlText w:val="%1.%2.%3.%4.%5.%6.%7"/>
      <w:lvlJc w:val="left"/>
      <w:pPr>
        <w:ind w:left="3990" w:hanging="1440"/>
      </w:pPr>
      <w:rPr>
        <w:rFonts w:hint="default"/>
      </w:rPr>
    </w:lvl>
    <w:lvl w:ilvl="7" w:tentative="0">
      <w:start w:val="1"/>
      <w:numFmt w:val="decimal"/>
      <w:isLgl/>
      <w:lvlText w:val="%1.%2.%3.%4.%5.%6.%7.%8"/>
      <w:lvlJc w:val="left"/>
      <w:pPr>
        <w:ind w:left="4775" w:hanging="1800"/>
      </w:pPr>
      <w:rPr>
        <w:rFonts w:hint="default"/>
      </w:rPr>
    </w:lvl>
    <w:lvl w:ilvl="8" w:tentative="0">
      <w:start w:val="1"/>
      <w:numFmt w:val="decimal"/>
      <w:isLgl/>
      <w:lvlText w:val="%1.%2.%3.%4.%5.%6.%7.%8.%9"/>
      <w:lvlJc w:val="left"/>
      <w:pPr>
        <w:ind w:left="5200" w:hanging="1800"/>
      </w:pPr>
      <w:rPr>
        <w:rFonts w:hint="default"/>
      </w:rPr>
    </w:lvl>
  </w:abstractNum>
  <w:abstractNum w:abstractNumId="4">
    <w:nsid w:val="1D5C100D"/>
    <w:multiLevelType w:val="multilevel"/>
    <w:tmpl w:val="1D5C100D"/>
    <w:lvl w:ilvl="0" w:tentative="0">
      <w:start w:val="4"/>
      <w:numFmt w:val="decimal"/>
      <w:pStyle w:val="43"/>
      <w:lvlText w:val="%1."/>
      <w:lvlJc w:val="left"/>
      <w:pPr>
        <w:ind w:left="360" w:hanging="360"/>
      </w:pPr>
      <w:rPr>
        <w:rFonts w:hint="default"/>
        <w:b/>
        <w:color w:val="auto"/>
      </w:rPr>
    </w:lvl>
    <w:lvl w:ilvl="1" w:tentative="0">
      <w:start w:val="1"/>
      <w:numFmt w:val="decimal"/>
      <w:lvlText w:val="%1.%2."/>
      <w:lvlJc w:val="left"/>
      <w:pPr>
        <w:ind w:left="716" w:hanging="432"/>
      </w:pPr>
      <w:rPr>
        <w:rFonts w:hint="default"/>
        <w:b w:val="0"/>
        <w:i w:val="0"/>
        <w:strike w:val="0"/>
        <w:dstrike w:val="0"/>
        <w:color w:val="auto"/>
        <w:u w:val="none"/>
      </w:rPr>
    </w:lvl>
    <w:lvl w:ilvl="2" w:tentative="0">
      <w:start w:val="1"/>
      <w:numFmt w:val="decimal"/>
      <w:lvlText w:val="%1.%2.%3."/>
      <w:lvlJc w:val="left"/>
      <w:pPr>
        <w:ind w:left="930" w:hanging="504"/>
      </w:pPr>
      <w:rPr>
        <w:rFonts w:hint="default"/>
        <w:b w:val="0"/>
        <w:i w:val="0"/>
        <w:color w:val="auto"/>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5">
    <w:nsid w:val="225B2788"/>
    <w:multiLevelType w:val="multilevel"/>
    <w:tmpl w:val="225B2788"/>
    <w:lvl w:ilvl="0" w:tentative="0">
      <w:start w:val="1"/>
      <w:numFmt w:val="decimal"/>
      <w:lvlText w:val="%1"/>
      <w:lvlJc w:val="left"/>
      <w:pPr>
        <w:ind w:left="360" w:hanging="360"/>
      </w:pPr>
      <w:rPr>
        <w:rFonts w:hint="default" w:ascii="Arial" w:hAnsi="Arial" w:cs="Arial"/>
        <w:sz w:val="22"/>
        <w:szCs w:val="22"/>
      </w:rPr>
    </w:lvl>
    <w:lvl w:ilvl="1" w:tentative="0">
      <w:start w:val="1"/>
      <w:numFmt w:val="lowerRoman"/>
      <w:lvlText w:val="%2."/>
      <w:lvlJc w:val="right"/>
      <w:pPr>
        <w:ind w:left="360" w:hanging="360"/>
      </w:pPr>
      <w:rPr>
        <w:rFonts w:hint="default"/>
        <w:b w:val="0"/>
        <w:bCs w:val="0"/>
        <w:i w:val="0"/>
        <w:iCs w:val="0"/>
      </w:rPr>
    </w:lvl>
    <w:lvl w:ilvl="2" w:tentative="0">
      <w:start w:val="1"/>
      <w:numFmt w:val="decimal"/>
      <w:isLgl/>
      <w:lvlText w:val="%1.%2.%3"/>
      <w:lvlJc w:val="left"/>
      <w:pPr>
        <w:ind w:left="862" w:hanging="720"/>
      </w:pPr>
      <w:rPr>
        <w:rFonts w:hint="default"/>
        <w:b w:val="0"/>
        <w:bCs w:val="0"/>
        <w:i w:val="0"/>
        <w:iCs w:val="0"/>
      </w:rPr>
    </w:lvl>
    <w:lvl w:ilvl="3" w:tentative="0">
      <w:start w:val="1"/>
      <w:numFmt w:val="decimal"/>
      <w:isLgl/>
      <w:lvlText w:val="%1.%2.%3.%4"/>
      <w:lvlJc w:val="left"/>
      <w:pPr>
        <w:ind w:left="1222" w:hanging="1080"/>
      </w:pPr>
      <w:rPr>
        <w:rFonts w:hint="default"/>
        <w:b w:val="0"/>
        <w:bCs/>
      </w:rPr>
    </w:lvl>
    <w:lvl w:ilvl="4" w:tentative="0">
      <w:start w:val="1"/>
      <w:numFmt w:val="decimal"/>
      <w:isLgl/>
      <w:lvlText w:val="%1.%2.%3.%4.%5"/>
      <w:lvlJc w:val="left"/>
      <w:pPr>
        <w:ind w:left="2780" w:hanging="1080"/>
      </w:pPr>
      <w:rPr>
        <w:rFonts w:hint="default"/>
      </w:rPr>
    </w:lvl>
    <w:lvl w:ilvl="5" w:tentative="0">
      <w:start w:val="1"/>
      <w:numFmt w:val="decimal"/>
      <w:isLgl/>
      <w:lvlText w:val="%1.%2.%3.%4.%5.%6"/>
      <w:lvlJc w:val="left"/>
      <w:pPr>
        <w:ind w:left="3565" w:hanging="1440"/>
      </w:pPr>
      <w:rPr>
        <w:rFonts w:hint="default"/>
      </w:rPr>
    </w:lvl>
    <w:lvl w:ilvl="6" w:tentative="0">
      <w:start w:val="1"/>
      <w:numFmt w:val="decimal"/>
      <w:isLgl/>
      <w:lvlText w:val="%1.%2.%3.%4.%5.%6.%7"/>
      <w:lvlJc w:val="left"/>
      <w:pPr>
        <w:ind w:left="3990" w:hanging="1440"/>
      </w:pPr>
      <w:rPr>
        <w:rFonts w:hint="default"/>
      </w:rPr>
    </w:lvl>
    <w:lvl w:ilvl="7" w:tentative="0">
      <w:start w:val="1"/>
      <w:numFmt w:val="decimal"/>
      <w:isLgl/>
      <w:lvlText w:val="%1.%2.%3.%4.%5.%6.%7.%8"/>
      <w:lvlJc w:val="left"/>
      <w:pPr>
        <w:ind w:left="4775" w:hanging="1800"/>
      </w:pPr>
      <w:rPr>
        <w:rFonts w:hint="default"/>
      </w:rPr>
    </w:lvl>
    <w:lvl w:ilvl="8" w:tentative="0">
      <w:start w:val="1"/>
      <w:numFmt w:val="decimal"/>
      <w:isLgl/>
      <w:lvlText w:val="%1.%2.%3.%4.%5.%6.%7.%8.%9"/>
      <w:lvlJc w:val="left"/>
      <w:pPr>
        <w:ind w:left="5200" w:hanging="1800"/>
      </w:pPr>
      <w:rPr>
        <w:rFonts w:hint="default"/>
      </w:rPr>
    </w:lvl>
  </w:abstractNum>
  <w:abstractNum w:abstractNumId="6">
    <w:nsid w:val="50396F0F"/>
    <w:multiLevelType w:val="multilevel"/>
    <w:tmpl w:val="50396F0F"/>
    <w:lvl w:ilvl="0" w:tentative="0">
      <w:start w:val="1"/>
      <w:numFmt w:val="decimal"/>
      <w:lvlText w:val="%1"/>
      <w:lvlJc w:val="left"/>
      <w:pPr>
        <w:ind w:left="360" w:hanging="360"/>
      </w:pPr>
      <w:rPr>
        <w:rFonts w:hint="default"/>
      </w:rPr>
    </w:lvl>
    <w:lvl w:ilvl="1" w:tentative="0">
      <w:start w:val="1"/>
      <w:numFmt w:val="lowerLetter"/>
      <w:lvlText w:val="%2)"/>
      <w:lvlJc w:val="left"/>
      <w:pPr>
        <w:ind w:left="360" w:hanging="360"/>
      </w:pPr>
      <w:rPr>
        <w:rFonts w:hint="default"/>
        <w:b w:val="0"/>
        <w:bCs w:val="0"/>
        <w:i w:val="0"/>
        <w:iCs w:val="0"/>
      </w:rPr>
    </w:lvl>
    <w:lvl w:ilvl="2" w:tentative="0">
      <w:start w:val="1"/>
      <w:numFmt w:val="decimal"/>
      <w:isLgl/>
      <w:lvlText w:val="%1.%2.%3"/>
      <w:lvlJc w:val="left"/>
      <w:pPr>
        <w:ind w:left="862" w:hanging="720"/>
      </w:pPr>
      <w:rPr>
        <w:rFonts w:hint="default"/>
        <w:b w:val="0"/>
        <w:bCs w:val="0"/>
        <w:i w:val="0"/>
        <w:iCs w:val="0"/>
      </w:rPr>
    </w:lvl>
    <w:lvl w:ilvl="3" w:tentative="0">
      <w:start w:val="1"/>
      <w:numFmt w:val="decimal"/>
      <w:isLgl/>
      <w:lvlText w:val="%1.%2.%3.%4"/>
      <w:lvlJc w:val="left"/>
      <w:pPr>
        <w:ind w:left="1222" w:hanging="1080"/>
      </w:pPr>
      <w:rPr>
        <w:rFonts w:hint="default"/>
        <w:b w:val="0"/>
        <w:bCs/>
      </w:rPr>
    </w:lvl>
    <w:lvl w:ilvl="4" w:tentative="0">
      <w:start w:val="1"/>
      <w:numFmt w:val="decimal"/>
      <w:isLgl/>
      <w:lvlText w:val="%1.%2.%3.%4.%5"/>
      <w:lvlJc w:val="left"/>
      <w:pPr>
        <w:ind w:left="2780" w:hanging="1080"/>
      </w:pPr>
      <w:rPr>
        <w:rFonts w:hint="default"/>
      </w:rPr>
    </w:lvl>
    <w:lvl w:ilvl="5" w:tentative="0">
      <w:start w:val="1"/>
      <w:numFmt w:val="decimal"/>
      <w:isLgl/>
      <w:lvlText w:val="%1.%2.%3.%4.%5.%6"/>
      <w:lvlJc w:val="left"/>
      <w:pPr>
        <w:ind w:left="3565" w:hanging="1440"/>
      </w:pPr>
      <w:rPr>
        <w:rFonts w:hint="default"/>
      </w:rPr>
    </w:lvl>
    <w:lvl w:ilvl="6" w:tentative="0">
      <w:start w:val="1"/>
      <w:numFmt w:val="decimal"/>
      <w:isLgl/>
      <w:lvlText w:val="%1.%2.%3.%4.%5.%6.%7"/>
      <w:lvlJc w:val="left"/>
      <w:pPr>
        <w:ind w:left="3990" w:hanging="1440"/>
      </w:pPr>
      <w:rPr>
        <w:rFonts w:hint="default"/>
      </w:rPr>
    </w:lvl>
    <w:lvl w:ilvl="7" w:tentative="0">
      <w:start w:val="1"/>
      <w:numFmt w:val="decimal"/>
      <w:isLgl/>
      <w:lvlText w:val="%1.%2.%3.%4.%5.%6.%7.%8"/>
      <w:lvlJc w:val="left"/>
      <w:pPr>
        <w:ind w:left="4775" w:hanging="1800"/>
      </w:pPr>
      <w:rPr>
        <w:rFonts w:hint="default"/>
      </w:rPr>
    </w:lvl>
    <w:lvl w:ilvl="8" w:tentative="0">
      <w:start w:val="1"/>
      <w:numFmt w:val="decimal"/>
      <w:isLgl/>
      <w:lvlText w:val="%1.%2.%3.%4.%5.%6.%7.%8.%9"/>
      <w:lvlJc w:val="left"/>
      <w:pPr>
        <w:ind w:left="5200" w:hanging="1800"/>
      </w:pPr>
      <w:rPr>
        <w:rFonts w:hint="default"/>
      </w:rPr>
    </w:lvl>
  </w:abstractNum>
  <w:abstractNum w:abstractNumId="7">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4"/>
  </w:num>
  <w:num w:numId="2">
    <w:abstractNumId w:val="0"/>
  </w:num>
  <w:num w:numId="3">
    <w:abstractNumId w:val="3"/>
  </w:num>
  <w:num w:numId="4">
    <w:abstractNumId w:val="7"/>
  </w:num>
  <w:num w:numId="5">
    <w:abstractNumId w:val="2"/>
  </w:num>
  <w:num w:numId="6">
    <w:abstractNumId w:val="1"/>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hyphenationZone w:val="425"/>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C75B5"/>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6174"/>
    <w:rsid w:val="002A4753"/>
    <w:rsid w:val="002A5731"/>
    <w:rsid w:val="002A7071"/>
    <w:rsid w:val="002B28F4"/>
    <w:rsid w:val="002B3DAB"/>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4918"/>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408E"/>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F2F85"/>
    <w:rsid w:val="00A06D2F"/>
    <w:rsid w:val="00A111BA"/>
    <w:rsid w:val="00A14FF7"/>
    <w:rsid w:val="00A229E2"/>
    <w:rsid w:val="00A23D36"/>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95B31"/>
    <w:rsid w:val="00C9769F"/>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2E81"/>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06B72B1D"/>
    <w:rsid w:val="06DC64B3"/>
    <w:rsid w:val="0AB23D10"/>
    <w:rsid w:val="0FC8249D"/>
    <w:rsid w:val="11CC2ACE"/>
    <w:rsid w:val="13AC5F03"/>
    <w:rsid w:val="1AF72D93"/>
    <w:rsid w:val="1FD12E07"/>
    <w:rsid w:val="2406143B"/>
    <w:rsid w:val="33BC6079"/>
    <w:rsid w:val="3C4D19A5"/>
    <w:rsid w:val="3C9967A2"/>
    <w:rsid w:val="3D361311"/>
    <w:rsid w:val="46A230C0"/>
    <w:rsid w:val="501F24D5"/>
    <w:rsid w:val="50763801"/>
    <w:rsid w:val="5C237373"/>
    <w:rsid w:val="609F0A1E"/>
    <w:rsid w:val="61393311"/>
    <w:rsid w:val="623C6820"/>
    <w:rsid w:val="62AE41C7"/>
    <w:rsid w:val="65A37AD5"/>
    <w:rsid w:val="68532C20"/>
    <w:rsid w:val="6A5536CE"/>
    <w:rsid w:val="6CC87B57"/>
    <w:rsid w:val="6E4D14A5"/>
    <w:rsid w:val="72F96CB0"/>
    <w:rsid w:val="749B1192"/>
    <w:rsid w:val="75E66FE6"/>
    <w:rsid w:val="77237F88"/>
    <w:rsid w:val="77B2358A"/>
    <w:rsid w:val="7E6E6324"/>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qFormat="1" w:unhideWhenUsed="0" w:uiPriority="34" w:semiHidden="0" w:name="List Paragraph"/>
    <w:lsdException w:qFormat="1" w:unhideWhenUsed="0" w:uiPriority="29" w:semiHidden="0" w:name="Quote"/>
  </w:latentStyles>
  <w:style w:type="paragraph" w:default="1" w:styleId="1">
    <w:name w:val="Normal"/>
    <w:qFormat/>
    <w:uiPriority w:val="0"/>
    <w:pPr>
      <w:widowControl w:val="0"/>
      <w:autoSpaceDE w:val="0"/>
      <w:autoSpaceDN w:val="0"/>
    </w:pPr>
    <w:rPr>
      <w:rFonts w:ascii="Verdana" w:hAnsi="Verdana" w:eastAsia="Verdana" w:cs="Verdana"/>
      <w:sz w:val="22"/>
      <w:szCs w:val="22"/>
      <w:lang w:val="pt-PT" w:eastAsia="en-US" w:bidi="ar-SA"/>
    </w:rPr>
  </w:style>
  <w:style w:type="paragraph" w:styleId="2">
    <w:name w:val="heading 1"/>
    <w:basedOn w:val="1"/>
    <w:next w:val="1"/>
    <w:qFormat/>
    <w:uiPriority w:val="9"/>
    <w:pPr>
      <w:spacing w:before="92" w:line="229" w:lineRule="exact"/>
      <w:ind w:left="301"/>
      <w:outlineLvl w:val="0"/>
    </w:pPr>
    <w:rPr>
      <w:rFonts w:ascii="Arial" w:hAnsi="Arial" w:eastAsia="Arial" w:cs="Arial"/>
      <w:sz w:val="20"/>
      <w:szCs w:val="20"/>
    </w:rPr>
  </w:style>
  <w:style w:type="paragraph" w:styleId="3">
    <w:name w:val="heading 2"/>
    <w:basedOn w:val="1"/>
    <w:next w:val="1"/>
    <w:unhideWhenUsed/>
    <w:qFormat/>
    <w:uiPriority w:val="9"/>
    <w:pPr>
      <w:ind w:left="301"/>
      <w:outlineLvl w:val="1"/>
    </w:pPr>
    <w:rPr>
      <w:b/>
      <w:bCs/>
      <w:sz w:val="18"/>
      <w:szCs w:val="18"/>
      <w:u w:val="single" w:color="000000"/>
    </w:rPr>
  </w:style>
  <w:style w:type="paragraph" w:styleId="4">
    <w:name w:val="heading 8"/>
    <w:basedOn w:val="1"/>
    <w:next w:val="1"/>
    <w:link w:val="24"/>
    <w:unhideWhenUsed/>
    <w:qFormat/>
    <w:uiPriority w:val="0"/>
    <w:pPr>
      <w:widowControl/>
      <w:autoSpaceDE/>
      <w:autoSpaceDN/>
      <w:spacing w:before="240" w:after="60"/>
      <w:outlineLvl w:val="7"/>
    </w:pPr>
    <w:rPr>
      <w:rFonts w:ascii="Calibri" w:hAnsi="Calibri" w:eastAsia="Times New Roman" w:cs="Times New Roman"/>
      <w:i/>
      <w:iCs/>
      <w:sz w:val="24"/>
      <w:szCs w:val="24"/>
      <w:lang w:val="pt-BR" w:eastAsia="pt-BR"/>
    </w:r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annotation reference"/>
    <w:basedOn w:val="5"/>
    <w:unhideWhenUsed/>
    <w:qFormat/>
    <w:uiPriority w:val="0"/>
    <w:rPr>
      <w:sz w:val="16"/>
      <w:szCs w:val="16"/>
    </w:rPr>
  </w:style>
  <w:style w:type="character" w:styleId="8">
    <w:name w:val="FollowedHyperlink"/>
    <w:basedOn w:val="5"/>
    <w:semiHidden/>
    <w:unhideWhenUsed/>
    <w:qFormat/>
    <w:uiPriority w:val="99"/>
    <w:rPr>
      <w:color w:val="800080" w:themeColor="followedHyperlink"/>
      <w:u w:val="single"/>
      <w14:textFill>
        <w14:solidFill>
          <w14:schemeClr w14:val="folHlink"/>
        </w14:solidFill>
      </w14:textFill>
    </w:rPr>
  </w:style>
  <w:style w:type="character" w:styleId="9">
    <w:name w:val="Hyperlink"/>
    <w:unhideWhenUsed/>
    <w:qFormat/>
    <w:uiPriority w:val="99"/>
    <w:rPr>
      <w:color w:val="0000FF"/>
      <w:u w:val="single"/>
    </w:rPr>
  </w:style>
  <w:style w:type="paragraph" w:styleId="10">
    <w:name w:val="Body Text"/>
    <w:basedOn w:val="1"/>
    <w:qFormat/>
    <w:uiPriority w:val="1"/>
    <w:rPr>
      <w:sz w:val="18"/>
      <w:szCs w:val="18"/>
    </w:rPr>
  </w:style>
  <w:style w:type="paragraph" w:styleId="11">
    <w:name w:val="annotation text"/>
    <w:basedOn w:val="1"/>
    <w:link w:val="49"/>
    <w:unhideWhenUsed/>
    <w:qFormat/>
    <w:uiPriority w:val="99"/>
    <w:pPr>
      <w:widowControl/>
      <w:autoSpaceDE/>
      <w:autoSpaceDN/>
    </w:pPr>
    <w:rPr>
      <w:rFonts w:ascii="Ecofont_Spranq_eco_Sans" w:hAnsi="Ecofont_Spranq_eco_Sans" w:cs="Tahoma" w:eastAsiaTheme="minorEastAsia"/>
      <w:sz w:val="20"/>
      <w:szCs w:val="20"/>
      <w:lang w:val="pt-BR" w:eastAsia="pt-BR"/>
    </w:rPr>
  </w:style>
  <w:style w:type="paragraph" w:styleId="12">
    <w:name w:val="Title"/>
    <w:basedOn w:val="1"/>
    <w:qFormat/>
    <w:uiPriority w:val="10"/>
    <w:pPr>
      <w:spacing w:before="30"/>
      <w:ind w:left="20"/>
    </w:pPr>
    <w:rPr>
      <w:rFonts w:ascii="Arial" w:hAnsi="Arial" w:eastAsia="Arial" w:cs="Arial"/>
    </w:rPr>
  </w:style>
  <w:style w:type="paragraph" w:styleId="13">
    <w:name w:val="Normal (Web)"/>
    <w:basedOn w:val="1"/>
    <w:qFormat/>
    <w:uiPriority w:val="99"/>
    <w:pPr>
      <w:widowControl/>
      <w:autoSpaceDE/>
      <w:autoSpaceDN/>
      <w:spacing w:before="100" w:beforeAutospacing="1" w:after="100" w:afterAutospacing="1"/>
    </w:pPr>
    <w:rPr>
      <w:rFonts w:ascii="Times New Roman" w:hAnsi="Times New Roman" w:eastAsia="Times New Roman" w:cs="Times New Roman"/>
      <w:sz w:val="24"/>
      <w:szCs w:val="24"/>
      <w:lang w:val="pt-BR" w:eastAsia="pt-BR"/>
    </w:rPr>
  </w:style>
  <w:style w:type="paragraph" w:styleId="14">
    <w:name w:val="header"/>
    <w:basedOn w:val="1"/>
    <w:link w:val="21"/>
    <w:unhideWhenUsed/>
    <w:qFormat/>
    <w:uiPriority w:val="99"/>
    <w:pPr>
      <w:tabs>
        <w:tab w:val="center" w:pos="4252"/>
        <w:tab w:val="right" w:pos="8504"/>
      </w:tabs>
    </w:pPr>
  </w:style>
  <w:style w:type="paragraph" w:styleId="15">
    <w:name w:val="footer"/>
    <w:basedOn w:val="1"/>
    <w:link w:val="22"/>
    <w:unhideWhenUsed/>
    <w:qFormat/>
    <w:uiPriority w:val="99"/>
    <w:pPr>
      <w:tabs>
        <w:tab w:val="center" w:pos="4252"/>
        <w:tab w:val="right" w:pos="8504"/>
      </w:tabs>
    </w:pPr>
  </w:style>
  <w:style w:type="paragraph" w:styleId="16">
    <w:name w:val="Balloon Text"/>
    <w:basedOn w:val="1"/>
    <w:link w:val="36"/>
    <w:semiHidden/>
    <w:unhideWhenUsed/>
    <w:qFormat/>
    <w:uiPriority w:val="99"/>
    <w:rPr>
      <w:rFonts w:ascii="Segoe UI" w:hAnsi="Segoe UI" w:cs="Segoe UI"/>
      <w:sz w:val="18"/>
      <w:szCs w:val="18"/>
    </w:rPr>
  </w:style>
  <w:style w:type="table" w:styleId="17">
    <w:name w:val="Table Grid"/>
    <w:basedOn w:val="6"/>
    <w:qFormat/>
    <w:uiPriority w:val="0"/>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
    <w:name w:val="Table Normal"/>
    <w:semiHidden/>
    <w:unhideWhenUsed/>
    <w:qFormat/>
    <w:uiPriority w:val="2"/>
    <w:tblPr>
      <w:tblCellMar>
        <w:top w:w="0" w:type="dxa"/>
        <w:left w:w="0" w:type="dxa"/>
        <w:bottom w:w="0" w:type="dxa"/>
        <w:right w:w="0" w:type="dxa"/>
      </w:tblCellMar>
    </w:tblPr>
  </w:style>
  <w:style w:type="paragraph" w:styleId="19">
    <w:name w:val="List Paragraph"/>
    <w:basedOn w:val="1"/>
    <w:link w:val="55"/>
    <w:qFormat/>
    <w:uiPriority w:val="34"/>
    <w:pPr>
      <w:spacing w:before="121"/>
      <w:ind w:left="301"/>
    </w:pPr>
  </w:style>
  <w:style w:type="paragraph" w:customStyle="1" w:styleId="20">
    <w:name w:val="Table Paragraph"/>
    <w:basedOn w:val="1"/>
    <w:qFormat/>
    <w:uiPriority w:val="1"/>
  </w:style>
  <w:style w:type="character" w:customStyle="1" w:styleId="21">
    <w:name w:val="Cabeçalho Char"/>
    <w:basedOn w:val="5"/>
    <w:link w:val="14"/>
    <w:qFormat/>
    <w:uiPriority w:val="99"/>
    <w:rPr>
      <w:rFonts w:ascii="Verdana" w:hAnsi="Verdana" w:eastAsia="Verdana" w:cs="Verdana"/>
      <w:lang w:val="pt-PT"/>
    </w:rPr>
  </w:style>
  <w:style w:type="character" w:customStyle="1" w:styleId="22">
    <w:name w:val="Rodapé Char"/>
    <w:basedOn w:val="5"/>
    <w:link w:val="15"/>
    <w:qFormat/>
    <w:uiPriority w:val="99"/>
    <w:rPr>
      <w:rFonts w:ascii="Verdana" w:hAnsi="Verdana" w:eastAsia="Verdana" w:cs="Verdana"/>
      <w:lang w:val="pt-PT"/>
    </w:rPr>
  </w:style>
  <w:style w:type="paragraph" w:styleId="23">
    <w:name w:val="No Spacing"/>
    <w:link w:val="25"/>
    <w:qFormat/>
    <w:uiPriority w:val="1"/>
    <w:rPr>
      <w:rFonts w:ascii="Calibri" w:hAnsi="Calibri" w:eastAsia="Times New Roman" w:cs="Times New Roman"/>
      <w:sz w:val="22"/>
      <w:szCs w:val="22"/>
      <w:lang w:val="pt-BR" w:eastAsia="pt-BR" w:bidi="ar-SA"/>
    </w:rPr>
  </w:style>
  <w:style w:type="character" w:customStyle="1" w:styleId="24">
    <w:name w:val="Título 8 Char"/>
    <w:basedOn w:val="5"/>
    <w:link w:val="4"/>
    <w:qFormat/>
    <w:uiPriority w:val="0"/>
    <w:rPr>
      <w:rFonts w:ascii="Calibri" w:hAnsi="Calibri" w:eastAsia="Times New Roman" w:cs="Times New Roman"/>
      <w:i/>
      <w:iCs/>
      <w:sz w:val="24"/>
      <w:szCs w:val="24"/>
    </w:rPr>
  </w:style>
  <w:style w:type="character" w:customStyle="1" w:styleId="25">
    <w:name w:val="Sem Espaçamento Char"/>
    <w:link w:val="23"/>
    <w:qFormat/>
    <w:uiPriority w:val="1"/>
    <w:rPr>
      <w:rFonts w:ascii="Calibri" w:hAnsi="Calibri" w:eastAsia="Times New Roman" w:cs="Times New Roman"/>
      <w:sz w:val="22"/>
      <w:szCs w:val="22"/>
    </w:rPr>
  </w:style>
  <w:style w:type="paragraph" w:styleId="26">
    <w:name w:val="Quote"/>
    <w:basedOn w:val="1"/>
    <w:next w:val="1"/>
    <w:link w:val="27"/>
    <w:qFormat/>
    <w:uiPriority w:val="29"/>
    <w:pPr>
      <w:widowControl/>
      <w:pBdr>
        <w:top w:val="single" w:color="1F497D" w:sz="4" w:space="1"/>
        <w:left w:val="single" w:color="1F497D" w:sz="4" w:space="4"/>
        <w:bottom w:val="single" w:color="1F497D" w:sz="4" w:space="1"/>
        <w:right w:val="single" w:color="1F497D" w:sz="4" w:space="4"/>
      </w:pBdr>
      <w:shd w:val="clear" w:color="auto" w:fill="FFFFCC"/>
      <w:autoSpaceDE/>
      <w:autoSpaceDN/>
      <w:spacing w:before="120"/>
      <w:jc w:val="both"/>
    </w:pPr>
    <w:rPr>
      <w:rFonts w:ascii="Ecofont_Spranq_eco_Sans" w:hAnsi="Ecofont_Spranq_eco_Sans" w:eastAsia="Calibri" w:cs="Tahoma"/>
      <w:i/>
      <w:iCs/>
      <w:color w:val="000000"/>
      <w:sz w:val="20"/>
      <w:szCs w:val="24"/>
      <w:lang w:val="pt-BR"/>
    </w:rPr>
  </w:style>
  <w:style w:type="character" w:customStyle="1" w:styleId="27">
    <w:name w:val="Citação Char"/>
    <w:basedOn w:val="5"/>
    <w:link w:val="26"/>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8">
    <w:name w:val="citação 2"/>
    <w:basedOn w:val="26"/>
    <w:link w:val="29"/>
    <w:qFormat/>
    <w:uiPriority w:val="0"/>
  </w:style>
  <w:style w:type="character" w:customStyle="1" w:styleId="29">
    <w:name w:val="citação 2 Char"/>
    <w:basedOn w:val="27"/>
    <w:link w:val="28"/>
    <w:qFormat/>
    <w:uiPriority w:val="0"/>
    <w:rPr>
      <w:rFonts w:ascii="Ecofont_Spranq_eco_Sans" w:hAnsi="Ecofont_Spranq_eco_Sans" w:eastAsia="Calibri" w:cs="Tahoma"/>
      <w:color w:val="000000"/>
      <w:szCs w:val="24"/>
      <w:shd w:val="clear" w:color="auto" w:fill="FFFFCC"/>
      <w:lang w:eastAsia="en-US"/>
    </w:rPr>
  </w:style>
  <w:style w:type="paragraph" w:customStyle="1" w:styleId="30">
    <w:name w:val="Grade Colorida - Ênfase 11"/>
    <w:basedOn w:val="1"/>
    <w:next w:val="1"/>
    <w:link w:val="31"/>
    <w:qFormat/>
    <w:uiPriority w:val="29"/>
    <w:pPr>
      <w:widowControl/>
      <w:pBdr>
        <w:top w:val="single" w:color="1F497D" w:sz="4" w:space="1"/>
        <w:left w:val="single" w:color="1F497D" w:sz="4" w:space="4"/>
        <w:bottom w:val="single" w:color="1F497D" w:sz="4" w:space="1"/>
        <w:right w:val="single" w:color="1F497D" w:sz="4" w:space="4"/>
      </w:pBdr>
      <w:shd w:val="clear" w:color="auto" w:fill="FFFFCC"/>
      <w:autoSpaceDE/>
      <w:autoSpaceDN/>
      <w:spacing w:before="120"/>
      <w:jc w:val="both"/>
    </w:pPr>
    <w:rPr>
      <w:rFonts w:ascii="Ecofont_Spranq_eco_Sans" w:hAnsi="Ecofont_Spranq_eco_Sans" w:eastAsia="Calibri" w:cs="Times New Roman"/>
      <w:i/>
      <w:iCs/>
      <w:color w:val="000000"/>
      <w:sz w:val="20"/>
      <w:szCs w:val="24"/>
      <w:lang w:val="zh-CN"/>
    </w:rPr>
  </w:style>
  <w:style w:type="character" w:customStyle="1" w:styleId="31">
    <w:name w:val="Grade Colorida - Ênfase 1 Char"/>
    <w:link w:val="30"/>
    <w:qFormat/>
    <w:uiPriority w:val="29"/>
    <w:rPr>
      <w:rFonts w:ascii="Ecofont_Spranq_eco_Sans" w:hAnsi="Ecofont_Spranq_eco_Sans" w:eastAsia="Calibri" w:cs="Times New Roman"/>
      <w:i/>
      <w:iCs/>
      <w:color w:val="000000"/>
      <w:szCs w:val="24"/>
      <w:shd w:val="clear" w:color="auto" w:fill="FFFFCC"/>
      <w:lang w:val="zh-CN" w:eastAsia="en-US"/>
    </w:rPr>
  </w:style>
  <w:style w:type="paragraph" w:customStyle="1" w:styleId="32">
    <w:name w:val="Nivel_01_Titulo"/>
    <w:basedOn w:val="2"/>
    <w:next w:val="1"/>
    <w:link w:val="33"/>
    <w:qFormat/>
    <w:uiPriority w:val="0"/>
    <w:pPr>
      <w:keepNext/>
      <w:keepLines/>
      <w:widowControl/>
      <w:tabs>
        <w:tab w:val="left" w:pos="567"/>
      </w:tabs>
      <w:autoSpaceDE/>
      <w:autoSpaceDN/>
      <w:spacing w:before="240" w:line="240" w:lineRule="auto"/>
      <w:ind w:left="0"/>
    </w:pPr>
    <w:rPr>
      <w:rFonts w:ascii="Ecofont_Spranq_eco_Sans" w:hAnsi="Ecofont_Spranq_eco_Sans" w:eastAsiaTheme="majorEastAsia" w:cstheme="majorBidi"/>
      <w:b/>
      <w:bCs/>
      <w:color w:val="000000"/>
      <w:szCs w:val="28"/>
      <w:lang w:val="pt-BR"/>
    </w:rPr>
  </w:style>
  <w:style w:type="character" w:customStyle="1" w:styleId="33">
    <w:name w:val="Nivel_01_Titulo Char"/>
    <w:basedOn w:val="27"/>
    <w:link w:val="32"/>
    <w:qFormat/>
    <w:uiPriority w:val="0"/>
    <w:rPr>
      <w:rFonts w:ascii="Ecofont_Spranq_eco_Sans" w:hAnsi="Ecofont_Spranq_eco_Sans" w:eastAsiaTheme="majorEastAsia" w:cstheme="majorBidi"/>
      <w:b/>
      <w:bCs/>
      <w:i w:val="0"/>
      <w:iCs w:val="0"/>
      <w:color w:val="000000"/>
      <w:szCs w:val="28"/>
      <w:shd w:val="clear" w:color="auto" w:fill="FFFFCC"/>
      <w:lang w:eastAsia="en-US"/>
    </w:rPr>
  </w:style>
  <w:style w:type="paragraph" w:customStyle="1" w:styleId="34">
    <w:name w:val="Nivel_01"/>
    <w:basedOn w:val="2"/>
    <w:link w:val="35"/>
    <w:qFormat/>
    <w:uiPriority w:val="0"/>
    <w:pPr>
      <w:keepNext/>
      <w:keepLines/>
      <w:widowControl/>
      <w:tabs>
        <w:tab w:val="left" w:pos="567"/>
      </w:tabs>
      <w:autoSpaceDE/>
      <w:autoSpaceDN/>
      <w:spacing w:before="240" w:line="240" w:lineRule="auto"/>
      <w:ind w:left="0"/>
      <w:jc w:val="both"/>
    </w:pPr>
    <w:rPr>
      <w:rFonts w:ascii="Ecofont_Spranq_eco_Sans" w:hAnsi="Ecofont_Spranq_eco_Sans" w:cs="Times New Roman" w:eastAsiaTheme="majorEastAsia"/>
      <w:b/>
      <w:bCs/>
      <w:lang w:val="pt-BR" w:eastAsia="pt-BR"/>
    </w:rPr>
  </w:style>
  <w:style w:type="character" w:customStyle="1" w:styleId="35">
    <w:name w:val="Nivel_01 Char"/>
    <w:basedOn w:val="5"/>
    <w:link w:val="34"/>
    <w:qFormat/>
    <w:uiPriority w:val="0"/>
    <w:rPr>
      <w:rFonts w:ascii="Ecofont_Spranq_eco_Sans" w:hAnsi="Ecofont_Spranq_eco_Sans" w:cs="Times New Roman" w:eastAsiaTheme="majorEastAsia"/>
      <w:b/>
      <w:bCs/>
    </w:rPr>
  </w:style>
  <w:style w:type="character" w:customStyle="1" w:styleId="36">
    <w:name w:val="Texto de balão Char"/>
    <w:basedOn w:val="5"/>
    <w:link w:val="16"/>
    <w:semiHidden/>
    <w:qFormat/>
    <w:uiPriority w:val="99"/>
    <w:rPr>
      <w:rFonts w:ascii="Segoe UI" w:hAnsi="Segoe UI" w:eastAsia="Verdana" w:cs="Segoe UI"/>
      <w:sz w:val="18"/>
      <w:szCs w:val="18"/>
      <w:lang w:val="pt-PT" w:eastAsia="en-US"/>
    </w:rPr>
  </w:style>
  <w:style w:type="paragraph" w:customStyle="1" w:styleId="37">
    <w:name w:val="Parágrafo da Lista1"/>
    <w:basedOn w:val="1"/>
    <w:qFormat/>
    <w:uiPriority w:val="0"/>
    <w:pPr>
      <w:widowControl/>
      <w:suppressAutoHyphens/>
      <w:autoSpaceDE/>
      <w:autoSpaceDN/>
      <w:ind w:left="720"/>
      <w:contextualSpacing/>
    </w:pPr>
    <w:rPr>
      <w:rFonts w:ascii="Ecofont_Spranq_eco_Sans" w:hAnsi="Ecofont_Spranq_eco_Sans" w:eastAsia="Times New Roman" w:cs="Tahoma"/>
      <w:sz w:val="24"/>
      <w:szCs w:val="24"/>
      <w:lang w:val="pt-BR" w:eastAsia="pt-BR"/>
    </w:rPr>
  </w:style>
  <w:style w:type="paragraph" w:customStyle="1" w:styleId="38">
    <w:name w:val="Standard"/>
    <w:qFormat/>
    <w:uiPriority w:val="0"/>
    <w:pPr>
      <w:suppressAutoHyphens/>
      <w:autoSpaceDN w:val="0"/>
      <w:spacing w:after="160" w:line="259" w:lineRule="auto"/>
      <w:textAlignment w:val="baseline"/>
    </w:pPr>
    <w:rPr>
      <w:rFonts w:ascii="Calibri" w:hAnsi="Calibri" w:eastAsia="Calibri" w:cs="Tahoma"/>
      <w:sz w:val="22"/>
      <w:szCs w:val="22"/>
      <w:lang w:val="pt-BR" w:eastAsia="en-US" w:bidi="ar-SA"/>
    </w:rPr>
  </w:style>
  <w:style w:type="paragraph" w:customStyle="1" w:styleId="39">
    <w:name w:val="Parágrafo da Lista2"/>
    <w:basedOn w:val="1"/>
    <w:qFormat/>
    <w:uiPriority w:val="0"/>
    <w:pPr>
      <w:widowControl/>
      <w:suppressAutoHyphens/>
      <w:autoSpaceDE/>
      <w:autoSpaceDN/>
      <w:ind w:left="720"/>
      <w:contextualSpacing/>
    </w:pPr>
    <w:rPr>
      <w:rFonts w:ascii="Ecofont_Spranq_eco_Sans" w:hAnsi="Ecofont_Spranq_eco_Sans" w:eastAsia="Times New Roman" w:cs="Tahoma"/>
      <w:kern w:val="1"/>
      <w:sz w:val="24"/>
      <w:szCs w:val="24"/>
      <w:lang w:val="pt-BR" w:eastAsia="pt-BR"/>
    </w:rPr>
  </w:style>
  <w:style w:type="paragraph" w:customStyle="1" w:styleId="40">
    <w:name w:val="Conteúdo do quadro"/>
    <w:basedOn w:val="1"/>
    <w:qFormat/>
    <w:uiPriority w:val="0"/>
    <w:pPr>
      <w:widowControl/>
      <w:suppressAutoHyphens/>
      <w:autoSpaceDE/>
      <w:autoSpaceDN/>
    </w:pPr>
    <w:rPr>
      <w:rFonts w:ascii="Ecofont_Spranq_eco_Sans" w:hAnsi="Ecofont_Spranq_eco_Sans" w:eastAsia="Times New Roman" w:cs="Tahoma"/>
      <w:kern w:val="1"/>
      <w:sz w:val="24"/>
      <w:szCs w:val="24"/>
      <w:lang w:val="pt-BR" w:eastAsia="pt-BR"/>
    </w:rPr>
  </w:style>
  <w:style w:type="table" w:customStyle="1" w:styleId="41">
    <w:name w:val="Tabela com grade1"/>
    <w:basedOn w:val="6"/>
    <w:qFormat/>
    <w:uiPriority w:val="0"/>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2">
    <w:name w:val="Menção Pendente1"/>
    <w:basedOn w:val="5"/>
    <w:semiHidden/>
    <w:unhideWhenUsed/>
    <w:qFormat/>
    <w:uiPriority w:val="99"/>
    <w:rPr>
      <w:color w:val="605E5C"/>
      <w:shd w:val="clear" w:color="auto" w:fill="E1DFDD"/>
    </w:rPr>
  </w:style>
  <w:style w:type="paragraph" w:customStyle="1" w:styleId="43">
    <w:name w:val="Nivel1"/>
    <w:basedOn w:val="2"/>
    <w:next w:val="1"/>
    <w:qFormat/>
    <w:uiPriority w:val="0"/>
    <w:pPr>
      <w:keepNext/>
      <w:keepLines/>
      <w:widowControl/>
      <w:numPr>
        <w:ilvl w:val="0"/>
        <w:numId w:val="1"/>
      </w:numPr>
      <w:autoSpaceDE/>
      <w:autoSpaceDN/>
      <w:spacing w:before="480" w:after="120" w:line="276" w:lineRule="auto"/>
      <w:jc w:val="both"/>
    </w:pPr>
    <w:rPr>
      <w:rFonts w:eastAsiaTheme="majorEastAsia"/>
      <w:b/>
      <w:color w:val="000000"/>
      <w:sz w:val="32"/>
      <w:szCs w:val="32"/>
      <w:lang w:val="pt-BR"/>
    </w:rPr>
  </w:style>
  <w:style w:type="paragraph" w:customStyle="1" w:styleId="44">
    <w:name w:val="Nivel 01"/>
    <w:basedOn w:val="2"/>
    <w:next w:val="1"/>
    <w:link w:val="57"/>
    <w:qFormat/>
    <w:uiPriority w:val="0"/>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45">
    <w:name w:val="Nivel 2"/>
    <w:basedOn w:val="1"/>
    <w:link w:val="54"/>
    <w:qFormat/>
    <w:uiPriority w:val="0"/>
    <w:pPr>
      <w:widowControl/>
      <w:autoSpaceDE/>
      <w:autoSpaceDN/>
      <w:spacing w:before="120" w:after="120" w:line="276" w:lineRule="auto"/>
      <w:jc w:val="both"/>
    </w:pPr>
    <w:rPr>
      <w:rFonts w:ascii="Arial" w:hAnsi="Arial" w:cs="Arial" w:eastAsiaTheme="minorEastAsia"/>
      <w:color w:val="000000"/>
      <w:sz w:val="20"/>
      <w:szCs w:val="20"/>
      <w:lang w:val="pt-BR" w:eastAsia="pt-BR"/>
    </w:rPr>
  </w:style>
  <w:style w:type="paragraph" w:customStyle="1" w:styleId="46">
    <w:name w:val="Nivel 3"/>
    <w:basedOn w:val="1"/>
    <w:link w:val="56"/>
    <w:qFormat/>
    <w:uiPriority w:val="0"/>
    <w:pPr>
      <w:widowControl/>
      <w:autoSpaceDE/>
      <w:autoSpaceDN/>
      <w:spacing w:before="120" w:after="120" w:line="276" w:lineRule="auto"/>
      <w:ind w:left="284"/>
      <w:jc w:val="both"/>
    </w:pPr>
    <w:rPr>
      <w:rFonts w:ascii="Arial" w:hAnsi="Arial" w:cs="Arial" w:eastAsiaTheme="minorEastAsia"/>
      <w:color w:val="000000"/>
      <w:sz w:val="20"/>
      <w:szCs w:val="20"/>
      <w:lang w:val="pt-BR" w:eastAsia="pt-BR"/>
    </w:rPr>
  </w:style>
  <w:style w:type="paragraph" w:customStyle="1" w:styleId="47">
    <w:name w:val="Nivel 4"/>
    <w:basedOn w:val="46"/>
    <w:link w:val="60"/>
    <w:qFormat/>
    <w:uiPriority w:val="0"/>
    <w:pPr>
      <w:ind w:left="567"/>
    </w:pPr>
    <w:rPr>
      <w:color w:val="auto"/>
    </w:rPr>
  </w:style>
  <w:style w:type="paragraph" w:customStyle="1" w:styleId="48">
    <w:name w:val="Nivel 5"/>
    <w:basedOn w:val="47"/>
    <w:qFormat/>
    <w:uiPriority w:val="0"/>
    <w:pPr>
      <w:ind w:left="1276"/>
    </w:pPr>
  </w:style>
  <w:style w:type="character" w:customStyle="1" w:styleId="49">
    <w:name w:val="Texto de comentário Char"/>
    <w:basedOn w:val="5"/>
    <w:link w:val="11"/>
    <w:qFormat/>
    <w:uiPriority w:val="99"/>
    <w:rPr>
      <w:rFonts w:ascii="Ecofont_Spranq_eco_Sans" w:hAnsi="Ecofont_Spranq_eco_Sans" w:cs="Tahoma" w:eastAsiaTheme="minorEastAsia"/>
    </w:rPr>
  </w:style>
  <w:style w:type="paragraph" w:customStyle="1" w:styleId="50">
    <w:name w:val="Nível 2 -Red"/>
    <w:basedOn w:val="45"/>
    <w:link w:val="51"/>
    <w:qFormat/>
    <w:uiPriority w:val="0"/>
    <w:pPr>
      <w:numPr>
        <w:ilvl w:val="1"/>
        <w:numId w:val="2"/>
      </w:numPr>
    </w:pPr>
    <w:rPr>
      <w:i/>
      <w:iCs/>
      <w:color w:val="FF0000"/>
    </w:rPr>
  </w:style>
  <w:style w:type="character" w:customStyle="1" w:styleId="51">
    <w:name w:val="Nível 2 -Red Char"/>
    <w:basedOn w:val="5"/>
    <w:link w:val="50"/>
    <w:qFormat/>
    <w:uiPriority w:val="0"/>
    <w:rPr>
      <w:rFonts w:ascii="Arial" w:hAnsi="Arial" w:cs="Arial" w:eastAsiaTheme="minorEastAsia"/>
      <w:i/>
      <w:iCs/>
      <w:color w:val="FF0000"/>
    </w:rPr>
  </w:style>
  <w:style w:type="paragraph" w:customStyle="1" w:styleId="52">
    <w:name w:val="ou"/>
    <w:basedOn w:val="19"/>
    <w:link w:val="53"/>
    <w:qFormat/>
    <w:uiPriority w:val="0"/>
    <w:pPr>
      <w:widowControl/>
      <w:autoSpaceDE/>
      <w:autoSpaceDN/>
      <w:spacing w:before="60" w:after="60" w:line="259" w:lineRule="auto"/>
      <w:ind w:left="0"/>
      <w:jc w:val="center"/>
    </w:pPr>
    <w:rPr>
      <w:rFonts w:ascii="Arial" w:hAnsi="Arial" w:cs="Arial" w:eastAsiaTheme="minorHAnsi"/>
      <w:b/>
      <w:bCs/>
      <w:i/>
      <w:iCs/>
      <w:color w:val="FF0000"/>
      <w:sz w:val="24"/>
      <w:szCs w:val="24"/>
      <w:u w:val="single"/>
      <w:lang w:val="pt-BR" w:eastAsia="pt-BR"/>
    </w:rPr>
  </w:style>
  <w:style w:type="character" w:customStyle="1" w:styleId="53">
    <w:name w:val="ou Char"/>
    <w:basedOn w:val="5"/>
    <w:link w:val="52"/>
    <w:qFormat/>
    <w:uiPriority w:val="0"/>
    <w:rPr>
      <w:rFonts w:ascii="Arial" w:hAnsi="Arial" w:cs="Arial"/>
      <w:b/>
      <w:bCs/>
      <w:i/>
      <w:iCs/>
      <w:color w:val="FF0000"/>
      <w:sz w:val="24"/>
      <w:szCs w:val="24"/>
      <w:u w:val="single"/>
    </w:rPr>
  </w:style>
  <w:style w:type="character" w:customStyle="1" w:styleId="54">
    <w:name w:val="Nivel 2 Char"/>
    <w:basedOn w:val="5"/>
    <w:link w:val="45"/>
    <w:qFormat/>
    <w:locked/>
    <w:uiPriority w:val="0"/>
    <w:rPr>
      <w:rFonts w:ascii="Arial" w:hAnsi="Arial" w:cs="Arial" w:eastAsiaTheme="minorEastAsia"/>
      <w:color w:val="000000"/>
    </w:rPr>
  </w:style>
  <w:style w:type="character" w:customStyle="1" w:styleId="55">
    <w:name w:val="Parágrafo da Lista Char"/>
    <w:basedOn w:val="5"/>
    <w:link w:val="19"/>
    <w:qFormat/>
    <w:uiPriority w:val="34"/>
    <w:rPr>
      <w:rFonts w:ascii="Verdana" w:hAnsi="Verdana" w:eastAsia="Verdana" w:cs="Verdana"/>
      <w:sz w:val="22"/>
      <w:szCs w:val="22"/>
      <w:lang w:val="pt-PT" w:eastAsia="en-US"/>
    </w:rPr>
  </w:style>
  <w:style w:type="character" w:customStyle="1" w:styleId="56">
    <w:name w:val="Nivel 3 Char"/>
    <w:basedOn w:val="5"/>
    <w:link w:val="46"/>
    <w:qFormat/>
    <w:uiPriority w:val="0"/>
    <w:rPr>
      <w:rFonts w:ascii="Arial" w:hAnsi="Arial" w:cs="Arial" w:eastAsiaTheme="minorEastAsia"/>
      <w:color w:val="000000"/>
    </w:rPr>
  </w:style>
  <w:style w:type="character" w:customStyle="1" w:styleId="57">
    <w:name w:val="Nivel 01 Char"/>
    <w:basedOn w:val="5"/>
    <w:link w:val="44"/>
    <w:qFormat/>
    <w:uiPriority w:val="0"/>
    <w:rPr>
      <w:rFonts w:ascii="Arial" w:hAnsi="Arial" w:cs="Arial" w:eastAsiaTheme="majorEastAsia"/>
      <w:b/>
      <w:bCs/>
    </w:rPr>
  </w:style>
  <w:style w:type="character" w:customStyle="1" w:styleId="58">
    <w:name w:val="Nível 3-R Char"/>
    <w:basedOn w:val="5"/>
    <w:link w:val="59"/>
    <w:qFormat/>
    <w:locked/>
    <w:uiPriority w:val="0"/>
    <w:rPr>
      <w:rFonts w:ascii="Arial" w:hAnsi="Arial" w:cs="Arial"/>
      <w:i/>
      <w:iCs/>
      <w:color w:val="FF0000"/>
    </w:rPr>
  </w:style>
  <w:style w:type="paragraph" w:customStyle="1" w:styleId="59">
    <w:name w:val="Nível 3-R"/>
    <w:basedOn w:val="46"/>
    <w:link w:val="58"/>
    <w:qFormat/>
    <w:uiPriority w:val="0"/>
    <w:pPr>
      <w:numPr>
        <w:ilvl w:val="2"/>
        <w:numId w:val="2"/>
      </w:numPr>
    </w:pPr>
    <w:rPr>
      <w:rFonts w:eastAsiaTheme="minorHAnsi"/>
      <w:i/>
      <w:iCs/>
      <w:color w:val="FF0000"/>
    </w:rPr>
  </w:style>
  <w:style w:type="character" w:customStyle="1" w:styleId="60">
    <w:name w:val="Nivel 4 Char"/>
    <w:basedOn w:val="5"/>
    <w:link w:val="47"/>
    <w:qFormat/>
    <w:locked/>
    <w:uiPriority w:val="0"/>
    <w:rPr>
      <w:rFonts w:ascii="Arial" w:hAnsi="Arial" w:cs="Arial" w:eastAsiaTheme="minorEastAsi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21F75-4E71-43BD-9343-F74090436DF0}">
  <ds:schemaRefs/>
</ds:datastoreItem>
</file>

<file path=docProps/app.xml><?xml version="1.0" encoding="utf-8"?>
<Properties xmlns="http://schemas.openxmlformats.org/officeDocument/2006/extended-properties" xmlns:vt="http://schemas.openxmlformats.org/officeDocument/2006/docPropsVTypes">
  <Template>Normal</Template>
  <Pages>14</Pages>
  <Words>4739</Words>
  <Characters>25593</Characters>
  <Lines>213</Lines>
  <Paragraphs>60</Paragraphs>
  <TotalTime>47</TotalTime>
  <ScaleCrop>false</ScaleCrop>
  <LinksUpToDate>false</LinksUpToDate>
  <CharactersWithSpaces>30272</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2023-08-18T18:10:00Z</dcterms:created>
  <dc:creator>Jonathan Chaves</dc:creator>
  <cp:lastModifiedBy>thalles.gomes</cp:lastModifiedBy>
  <cp:lastPrinted>2024-07-30T15:26:00Z</cp:lastPrinted>
  <dcterms:modified xsi:type="dcterms:W3CDTF">2024-08-05T14:17:11Z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1046-12.2.0.17119</vt:lpwstr>
  </property>
  <property fmtid="{D5CDD505-2E9C-101B-9397-08002B2CF9AE}" pid="6" name="ICV">
    <vt:lpwstr>0F9D6047733C4D4995B77F9C8413F8F2_13</vt:lpwstr>
  </property>
</Properties>
</file>